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2439"/>
        <w:gridCol w:w="1984"/>
        <w:gridCol w:w="3090"/>
        <w:gridCol w:w="2410"/>
      </w:tblGrid>
      <w:tr w:rsidR="00731DB9" w:rsidRPr="0041569A" w14:paraId="04ED5ED7" w14:textId="77777777" w:rsidTr="00731DB9">
        <w:tc>
          <w:tcPr>
            <w:tcW w:w="2439" w:type="dxa"/>
            <w:shd w:val="clear" w:color="auto" w:fill="0070C0"/>
            <w:vAlign w:val="center"/>
          </w:tcPr>
          <w:p w14:paraId="2CCCAB89" w14:textId="77777777" w:rsidR="006120AC" w:rsidRPr="0041569A" w:rsidRDefault="006120AC" w:rsidP="00731DB9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42DD7871" w14:textId="77777777" w:rsidR="006120AC" w:rsidRPr="0041569A" w:rsidRDefault="006120AC" w:rsidP="00731DB9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6A1A9D46" w14:textId="77777777" w:rsidR="006120AC" w:rsidRPr="0041569A" w:rsidRDefault="006120AC" w:rsidP="00731DB9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  <w:t>Norma(s)</w:t>
            </w:r>
          </w:p>
        </w:tc>
        <w:tc>
          <w:tcPr>
            <w:tcW w:w="2410" w:type="dxa"/>
            <w:shd w:val="clear" w:color="auto" w:fill="0070C0"/>
            <w:vAlign w:val="center"/>
          </w:tcPr>
          <w:p w14:paraId="1A10788C" w14:textId="7724F279" w:rsidR="006120AC" w:rsidRPr="0041569A" w:rsidRDefault="006120AC" w:rsidP="00731DB9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  <w:t xml:space="preserve">Documentos </w:t>
            </w:r>
            <w:r w:rsidR="00A03675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  <w:t>CHU</w:t>
            </w:r>
            <w:r w:rsidRPr="0041569A">
              <w:rPr>
                <w:rFonts w:ascii="Arial" w:eastAsia="Calibri" w:hAnsi="Arial" w:cs="Arial"/>
                <w:b/>
                <w:bCs/>
                <w:color w:val="FFFFFF"/>
                <w:sz w:val="20"/>
                <w:szCs w:val="20"/>
                <w:lang w:val="es-ES"/>
              </w:rPr>
              <w:t xml:space="preserve"> relacionados</w:t>
            </w:r>
          </w:p>
        </w:tc>
      </w:tr>
      <w:tr w:rsidR="00664DA5" w:rsidRPr="0041569A" w14:paraId="6B5F771E" w14:textId="77777777" w:rsidTr="000E7C74">
        <w:trPr>
          <w:trHeight w:val="428"/>
        </w:trPr>
        <w:tc>
          <w:tcPr>
            <w:tcW w:w="2439" w:type="dxa"/>
            <w:vMerge w:val="restart"/>
            <w:vAlign w:val="center"/>
          </w:tcPr>
          <w:p w14:paraId="6F37FB17" w14:textId="77777777" w:rsidR="00664DA5" w:rsidRPr="0041569A" w:rsidRDefault="00664DA5" w:rsidP="00664DA5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  <w:p w14:paraId="051F3D97" w14:textId="51A8A5AE" w:rsidR="00664DA5" w:rsidRPr="0041569A" w:rsidRDefault="00664DA5" w:rsidP="00664DA5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Dominio II: Ética y profesionalidad</w:t>
            </w:r>
          </w:p>
        </w:tc>
        <w:tc>
          <w:tcPr>
            <w:tcW w:w="1984" w:type="dxa"/>
            <w:vMerge w:val="restart"/>
            <w:vAlign w:val="center"/>
          </w:tcPr>
          <w:p w14:paraId="4BC0B107" w14:textId="13DC1775" w:rsidR="00664DA5" w:rsidRPr="0041569A" w:rsidRDefault="00664DA5" w:rsidP="00C739F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Principio 1 Demostrar integridad</w:t>
            </w:r>
          </w:p>
        </w:tc>
        <w:tc>
          <w:tcPr>
            <w:tcW w:w="3090" w:type="dxa"/>
            <w:vAlign w:val="center"/>
          </w:tcPr>
          <w:p w14:paraId="372C1867" w14:textId="5E21AF93" w:rsidR="00664DA5" w:rsidRPr="0041569A" w:rsidRDefault="00AA1CF1" w:rsidP="00AA1CF1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1.1 Honestidad y valentía profesional </w:t>
            </w:r>
          </w:p>
        </w:tc>
        <w:tc>
          <w:tcPr>
            <w:tcW w:w="2410" w:type="dxa"/>
            <w:vMerge w:val="restart"/>
            <w:vAlign w:val="center"/>
          </w:tcPr>
          <w:p w14:paraId="31B0EC21" w14:textId="77777777" w:rsidR="00664DA5" w:rsidRPr="0041569A" w:rsidRDefault="00664DA5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664DA5" w:rsidRPr="0041569A" w14:paraId="04DC6C57" w14:textId="77777777" w:rsidTr="000E7C74">
        <w:trPr>
          <w:trHeight w:val="240"/>
        </w:trPr>
        <w:tc>
          <w:tcPr>
            <w:tcW w:w="2439" w:type="dxa"/>
            <w:vMerge/>
          </w:tcPr>
          <w:p w14:paraId="48699E87" w14:textId="383F06CD" w:rsidR="00664DA5" w:rsidRPr="0041569A" w:rsidRDefault="00664DA5" w:rsidP="00884DAC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16F378C9" w14:textId="77777777" w:rsidR="00664DA5" w:rsidRPr="0041569A" w:rsidRDefault="00664DA5" w:rsidP="00C739FE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156D8566" w14:textId="36B0416C" w:rsidR="00664DA5" w:rsidRPr="0041569A" w:rsidRDefault="00AA1CF1" w:rsidP="00AA1CF1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1.2 Expectativas éticas de la organización </w:t>
            </w:r>
          </w:p>
        </w:tc>
        <w:tc>
          <w:tcPr>
            <w:tcW w:w="2410" w:type="dxa"/>
            <w:vMerge/>
            <w:vAlign w:val="center"/>
          </w:tcPr>
          <w:p w14:paraId="25A34D62" w14:textId="77777777" w:rsidR="00664DA5" w:rsidRPr="0041569A" w:rsidRDefault="00664DA5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</w:tr>
      <w:tr w:rsidR="001F2C32" w:rsidRPr="001F2C32" w14:paraId="14FD21A2" w14:textId="77777777" w:rsidTr="000E7C74">
        <w:trPr>
          <w:trHeight w:val="240"/>
        </w:trPr>
        <w:tc>
          <w:tcPr>
            <w:tcW w:w="2439" w:type="dxa"/>
            <w:vMerge/>
          </w:tcPr>
          <w:p w14:paraId="005B2A27" w14:textId="1717DF5F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446CCE9E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1D3F62F0" w14:textId="0A9CAD8F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1.3 Comportamiento legal y ético</w:t>
            </w:r>
          </w:p>
        </w:tc>
        <w:tc>
          <w:tcPr>
            <w:tcW w:w="2410" w:type="dxa"/>
            <w:vAlign w:val="center"/>
          </w:tcPr>
          <w:p w14:paraId="23C34364" w14:textId="63BB80F9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23C17972" w14:textId="77777777" w:rsidTr="000E7C74">
        <w:trPr>
          <w:trHeight w:val="240"/>
        </w:trPr>
        <w:tc>
          <w:tcPr>
            <w:tcW w:w="2439" w:type="dxa"/>
            <w:vMerge/>
          </w:tcPr>
          <w:p w14:paraId="7E3C5829" w14:textId="05028DCE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6C0F1650" w14:textId="0EEB9A5B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Principio 2 Mantener la objetividad</w:t>
            </w:r>
          </w:p>
        </w:tc>
        <w:tc>
          <w:tcPr>
            <w:tcW w:w="3090" w:type="dxa"/>
            <w:vAlign w:val="center"/>
          </w:tcPr>
          <w:p w14:paraId="19D7F593" w14:textId="711F2E8C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2.1 Objetividad individual </w:t>
            </w:r>
          </w:p>
        </w:tc>
        <w:tc>
          <w:tcPr>
            <w:tcW w:w="2410" w:type="dxa"/>
            <w:vAlign w:val="center"/>
          </w:tcPr>
          <w:p w14:paraId="0CF4BB48" w14:textId="2B4FAD85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3399D3D0" w14:textId="77777777" w:rsidTr="000E7C74">
        <w:trPr>
          <w:trHeight w:val="240"/>
        </w:trPr>
        <w:tc>
          <w:tcPr>
            <w:tcW w:w="2439" w:type="dxa"/>
            <w:vMerge/>
          </w:tcPr>
          <w:p w14:paraId="579F3022" w14:textId="614D1EFB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11065E39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3C596A54" w14:textId="03BF7F94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2.2 Salvaguardar la objetividad </w:t>
            </w:r>
          </w:p>
        </w:tc>
        <w:tc>
          <w:tcPr>
            <w:tcW w:w="2410" w:type="dxa"/>
            <w:vAlign w:val="center"/>
          </w:tcPr>
          <w:p w14:paraId="4D50E624" w14:textId="2AC091B9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5FAA8A56" w14:textId="77777777" w:rsidTr="000E7C74">
        <w:trPr>
          <w:trHeight w:val="240"/>
        </w:trPr>
        <w:tc>
          <w:tcPr>
            <w:tcW w:w="2439" w:type="dxa"/>
            <w:vMerge/>
          </w:tcPr>
          <w:p w14:paraId="0CB55576" w14:textId="5E6C5FCD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239C458E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3D2524D3" w14:textId="332A908E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2.3 Declarar los impedimentos a la objetividad</w:t>
            </w:r>
          </w:p>
        </w:tc>
        <w:tc>
          <w:tcPr>
            <w:tcW w:w="2410" w:type="dxa"/>
            <w:vAlign w:val="center"/>
          </w:tcPr>
          <w:p w14:paraId="550298BE" w14:textId="38A327D8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7E16A320" w14:textId="77777777" w:rsidTr="000E7C74">
        <w:trPr>
          <w:trHeight w:val="240"/>
        </w:trPr>
        <w:tc>
          <w:tcPr>
            <w:tcW w:w="2439" w:type="dxa"/>
            <w:vMerge/>
          </w:tcPr>
          <w:p w14:paraId="30A2FB42" w14:textId="34290CFB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778DE6BE" w14:textId="2D07E67E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Principio 3: Demostrar competencia</w:t>
            </w:r>
          </w:p>
        </w:tc>
        <w:tc>
          <w:tcPr>
            <w:tcW w:w="3090" w:type="dxa"/>
            <w:vAlign w:val="center"/>
          </w:tcPr>
          <w:p w14:paraId="19DA0A13" w14:textId="4686B064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3.1:  Competencia</w:t>
            </w:r>
          </w:p>
        </w:tc>
        <w:tc>
          <w:tcPr>
            <w:tcW w:w="2410" w:type="dxa"/>
            <w:vAlign w:val="center"/>
          </w:tcPr>
          <w:p w14:paraId="5CC148E7" w14:textId="663C67CD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278E24B9" w14:textId="77777777" w:rsidTr="000E7C74">
        <w:trPr>
          <w:trHeight w:val="240"/>
        </w:trPr>
        <w:tc>
          <w:tcPr>
            <w:tcW w:w="2439" w:type="dxa"/>
            <w:vMerge/>
          </w:tcPr>
          <w:p w14:paraId="4AC26699" w14:textId="56DD94DF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1EE6E083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1A3FCEC5" w14:textId="75C706DE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3.2: Desarrollo profesional continuo</w:t>
            </w:r>
          </w:p>
        </w:tc>
        <w:tc>
          <w:tcPr>
            <w:tcW w:w="2410" w:type="dxa"/>
            <w:vAlign w:val="center"/>
          </w:tcPr>
          <w:p w14:paraId="1CEC127E" w14:textId="3667179D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05EF3832" w14:textId="77777777" w:rsidTr="000E7C74">
        <w:trPr>
          <w:trHeight w:val="240"/>
        </w:trPr>
        <w:tc>
          <w:tcPr>
            <w:tcW w:w="2439" w:type="dxa"/>
            <w:vMerge/>
          </w:tcPr>
          <w:p w14:paraId="1374ACAF" w14:textId="21F8A4A1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5528E85A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Principio 4 Ejercer el debido cuidado profesional</w:t>
            </w:r>
          </w:p>
          <w:p w14:paraId="1D66B64A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  <w:p w14:paraId="7E115FE8" w14:textId="2BE9D61F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7B99392B" w14:textId="316F4CA5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4.1 Conformidad con las Normas Globales de Auditoría Interna </w:t>
            </w:r>
          </w:p>
        </w:tc>
        <w:tc>
          <w:tcPr>
            <w:tcW w:w="2410" w:type="dxa"/>
            <w:vAlign w:val="center"/>
          </w:tcPr>
          <w:p w14:paraId="40332A6C" w14:textId="2C01AA58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7F0BB969" w14:textId="77777777" w:rsidTr="000E7C74">
        <w:trPr>
          <w:trHeight w:val="240"/>
        </w:trPr>
        <w:tc>
          <w:tcPr>
            <w:tcW w:w="2439" w:type="dxa"/>
            <w:vMerge/>
          </w:tcPr>
          <w:p w14:paraId="7D8AF76C" w14:textId="7FF80BB6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5742E0C5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3BB5CD31" w14:textId="005572CF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4.2 Debido cuidado profesional </w:t>
            </w:r>
          </w:p>
        </w:tc>
        <w:tc>
          <w:tcPr>
            <w:tcW w:w="2410" w:type="dxa"/>
            <w:vAlign w:val="center"/>
          </w:tcPr>
          <w:p w14:paraId="488DB2A8" w14:textId="56F0B04F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6869F4D3" w14:textId="77777777" w:rsidTr="000E7C74">
        <w:trPr>
          <w:trHeight w:val="240"/>
        </w:trPr>
        <w:tc>
          <w:tcPr>
            <w:tcW w:w="2439" w:type="dxa"/>
            <w:vMerge/>
          </w:tcPr>
          <w:p w14:paraId="73D62B27" w14:textId="33FAF4B8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7A427A97" w14:textId="3451466F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6365E3C5" w14:textId="253F9624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4.3 Escepticismo profesional</w:t>
            </w:r>
          </w:p>
        </w:tc>
        <w:tc>
          <w:tcPr>
            <w:tcW w:w="2410" w:type="dxa"/>
            <w:vAlign w:val="center"/>
          </w:tcPr>
          <w:p w14:paraId="56DFF294" w14:textId="6AA8A555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1065B27B" w14:textId="77777777" w:rsidTr="000E7C74">
        <w:trPr>
          <w:trHeight w:val="240"/>
        </w:trPr>
        <w:tc>
          <w:tcPr>
            <w:tcW w:w="2439" w:type="dxa"/>
            <w:vMerge/>
          </w:tcPr>
          <w:p w14:paraId="43E2336B" w14:textId="77777777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3800F52B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Principio 5 Mantener la confidencialidad</w:t>
            </w:r>
          </w:p>
          <w:p w14:paraId="57DB77DF" w14:textId="42CA49BA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19928459" w14:textId="79109425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 xml:space="preserve">5.1 Uso de información </w:t>
            </w:r>
          </w:p>
        </w:tc>
        <w:tc>
          <w:tcPr>
            <w:tcW w:w="2410" w:type="dxa"/>
            <w:vAlign w:val="center"/>
          </w:tcPr>
          <w:p w14:paraId="24EC181C" w14:textId="62DB978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171577AD" w14:textId="77777777" w:rsidTr="000E7C74">
        <w:trPr>
          <w:trHeight w:val="240"/>
        </w:trPr>
        <w:tc>
          <w:tcPr>
            <w:tcW w:w="2439" w:type="dxa"/>
            <w:vMerge/>
          </w:tcPr>
          <w:p w14:paraId="287CD707" w14:textId="77777777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Merge/>
          </w:tcPr>
          <w:p w14:paraId="5851DFD0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58041836" w14:textId="69A3D510" w:rsidR="000E7C74" w:rsidRPr="0041569A" w:rsidRDefault="000E7C74" w:rsidP="000E7C74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5.2 Protección de la información</w:t>
            </w:r>
          </w:p>
        </w:tc>
        <w:tc>
          <w:tcPr>
            <w:tcW w:w="2410" w:type="dxa"/>
            <w:vAlign w:val="center"/>
          </w:tcPr>
          <w:p w14:paraId="3021ADCE" w14:textId="1D50F43B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  <w:tr w:rsidR="000E7C74" w:rsidRPr="0041569A" w14:paraId="4EC93836" w14:textId="77777777" w:rsidTr="000E7C74">
        <w:trPr>
          <w:trHeight w:val="240"/>
        </w:trPr>
        <w:tc>
          <w:tcPr>
            <w:tcW w:w="2439" w:type="dxa"/>
            <w:vAlign w:val="center"/>
          </w:tcPr>
          <w:p w14:paraId="7C7978C7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sz w:val="20"/>
                <w:szCs w:val="20"/>
                <w:lang w:val="es-ES"/>
              </w:rPr>
              <w:t>Dominio IV: Gestión de la Función de Auditoría Interna</w:t>
            </w:r>
          </w:p>
          <w:p w14:paraId="5B61EC64" w14:textId="77777777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56B6A19A" w14:textId="5B1B75CF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sz w:val="20"/>
                <w:szCs w:val="20"/>
                <w:lang w:val="es-ES"/>
              </w:rPr>
              <w:t>Principio 9 Planificar estratégicamente</w:t>
            </w:r>
          </w:p>
        </w:tc>
        <w:tc>
          <w:tcPr>
            <w:tcW w:w="3090" w:type="dxa"/>
            <w:vAlign w:val="center"/>
          </w:tcPr>
          <w:p w14:paraId="376272A7" w14:textId="4783686E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sz w:val="20"/>
                <w:szCs w:val="20"/>
                <w:lang w:val="es-ES"/>
              </w:rPr>
              <w:t>Norma 9.3 Metodologías</w:t>
            </w:r>
          </w:p>
        </w:tc>
        <w:tc>
          <w:tcPr>
            <w:tcW w:w="2410" w:type="dxa"/>
            <w:vAlign w:val="center"/>
          </w:tcPr>
          <w:p w14:paraId="56D5451C" w14:textId="174A22D3" w:rsidR="000E7C74" w:rsidRPr="0041569A" w:rsidRDefault="000E7C74" w:rsidP="000E7C74">
            <w:pPr>
              <w:jc w:val="center"/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</w:pPr>
            <w:r w:rsidRPr="0041569A">
              <w:rPr>
                <w:rFonts w:ascii="Arial" w:eastAsia="Calibri" w:hAnsi="Arial" w:cs="Arial"/>
                <w:bCs/>
                <w:sz w:val="20"/>
                <w:szCs w:val="20"/>
                <w:lang w:val="es-ES"/>
              </w:rPr>
              <w:t>……</w:t>
            </w:r>
          </w:p>
        </w:tc>
      </w:tr>
    </w:tbl>
    <w:p w14:paraId="16890B88" w14:textId="77777777" w:rsidR="00C01FED" w:rsidRDefault="00C01FED" w:rsidP="00560A1A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1ADBF748" w14:textId="150C5E44" w:rsidR="00560A1A" w:rsidRDefault="00560A1A" w:rsidP="00560A1A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8080"/>
        <w:gridCol w:w="1843"/>
      </w:tblGrid>
      <w:tr w:rsidR="00560A1A" w14:paraId="2F6A1E0B" w14:textId="77777777" w:rsidTr="006868B4">
        <w:trPr>
          <w:trHeight w:val="147"/>
        </w:trPr>
        <w:tc>
          <w:tcPr>
            <w:tcW w:w="8080" w:type="dxa"/>
            <w:shd w:val="clear" w:color="auto" w:fill="0070C0"/>
            <w:vAlign w:val="center"/>
          </w:tcPr>
          <w:p w14:paraId="03AA40E1" w14:textId="77777777" w:rsidR="00560A1A" w:rsidRPr="009F5635" w:rsidRDefault="00560A1A" w:rsidP="00DF509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3587A24C" w14:textId="2F1BC4A0" w:rsidR="00560A1A" w:rsidRPr="009F5635" w:rsidRDefault="009F15F2" w:rsidP="00DF5096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15F2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Página</w:t>
            </w:r>
          </w:p>
        </w:tc>
      </w:tr>
      <w:tr w:rsidR="00560A1A" w14:paraId="7F961AB0" w14:textId="77777777" w:rsidTr="006868B4">
        <w:tc>
          <w:tcPr>
            <w:tcW w:w="8080" w:type="dxa"/>
          </w:tcPr>
          <w:p w14:paraId="150F5D12" w14:textId="77777777" w:rsidR="00560A1A" w:rsidRPr="00F12664" w:rsidRDefault="00560A1A" w:rsidP="00DF509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0972438C" w14:textId="77777777" w:rsidR="00560A1A" w:rsidRPr="00F12664" w:rsidRDefault="00560A1A" w:rsidP="00DF509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60A1A" w14:paraId="2220AFF1" w14:textId="77777777" w:rsidTr="006868B4">
        <w:tc>
          <w:tcPr>
            <w:tcW w:w="8080" w:type="dxa"/>
          </w:tcPr>
          <w:p w14:paraId="3C8AC10F" w14:textId="77777777" w:rsidR="00560A1A" w:rsidRPr="00F12664" w:rsidRDefault="00560A1A" w:rsidP="00DF509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321D1E50" w14:textId="77777777" w:rsidR="00560A1A" w:rsidRPr="00F12664" w:rsidRDefault="00560A1A" w:rsidP="00DF509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60A1A" w14:paraId="257E5016" w14:textId="77777777" w:rsidTr="006868B4">
        <w:tc>
          <w:tcPr>
            <w:tcW w:w="8080" w:type="dxa"/>
          </w:tcPr>
          <w:p w14:paraId="66BDED73" w14:textId="77777777" w:rsidR="00560A1A" w:rsidRPr="00F12664" w:rsidRDefault="00560A1A" w:rsidP="00DF509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1F4B440C" w14:textId="77777777" w:rsidR="00560A1A" w:rsidRPr="00F12664" w:rsidRDefault="00560A1A" w:rsidP="00DF5096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560A1A" w14:paraId="46E78B5F" w14:textId="77777777" w:rsidTr="006868B4">
        <w:tc>
          <w:tcPr>
            <w:tcW w:w="8080" w:type="dxa"/>
          </w:tcPr>
          <w:p w14:paraId="79D319A8" w14:textId="77777777" w:rsidR="00560A1A" w:rsidRPr="00F12664" w:rsidRDefault="00560A1A" w:rsidP="00DF5096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328C2EAE" w14:textId="77777777" w:rsidR="00560A1A" w:rsidRPr="00F12664" w:rsidRDefault="00560A1A" w:rsidP="00DF5096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3B4E35DE" w14:textId="77777777" w:rsidR="00560A1A" w:rsidRDefault="00560A1A" w:rsidP="00560A1A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480" w:type="pct"/>
        <w:tblInd w:w="-459" w:type="dxa"/>
        <w:tblLook w:val="04A0" w:firstRow="1" w:lastRow="0" w:firstColumn="1" w:lastColumn="0" w:noHBand="0" w:noVBand="1"/>
      </w:tblPr>
      <w:tblGrid>
        <w:gridCol w:w="2043"/>
        <w:gridCol w:w="3103"/>
        <w:gridCol w:w="1889"/>
        <w:gridCol w:w="2888"/>
      </w:tblGrid>
      <w:tr w:rsidR="00560A1A" w:rsidRPr="004737D4" w14:paraId="17A518D9" w14:textId="77777777" w:rsidTr="006868B4">
        <w:trPr>
          <w:trHeight w:val="7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42755E4A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BAF1227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765830C4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3053BDCC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560A1A" w:rsidRPr="004737D4" w14:paraId="2182651B" w14:textId="77777777" w:rsidTr="006868B4">
        <w:trPr>
          <w:trHeight w:val="4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6F93A" w14:textId="77777777" w:rsidR="00560A1A" w:rsidRPr="004737D4" w:rsidRDefault="00560A1A" w:rsidP="00DF509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E8FC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C6E5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ED47" w14:textId="77777777" w:rsidR="00560A1A" w:rsidRPr="004737D4" w:rsidRDefault="00560A1A" w:rsidP="00DF509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560A1A" w:rsidRPr="004737D4" w14:paraId="5DF19FD3" w14:textId="77777777" w:rsidTr="006868B4">
        <w:trPr>
          <w:trHeight w:val="465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8C03" w14:textId="77777777" w:rsidR="00560A1A" w:rsidRPr="004737D4" w:rsidRDefault="00560A1A" w:rsidP="00DF509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0257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3A6BC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600D" w14:textId="77777777" w:rsidR="00560A1A" w:rsidRPr="004737D4" w:rsidRDefault="00560A1A" w:rsidP="00DF509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560A1A" w:rsidRPr="004737D4" w14:paraId="16CA083A" w14:textId="77777777" w:rsidTr="006868B4">
        <w:trPr>
          <w:trHeight w:val="43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D37F9" w14:textId="77777777" w:rsidR="00560A1A" w:rsidRPr="004737D4" w:rsidRDefault="00560A1A" w:rsidP="00DF509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0886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8D7F1" w14:textId="77777777" w:rsidR="00560A1A" w:rsidRPr="004737D4" w:rsidRDefault="00560A1A" w:rsidP="00DF509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11B89" w14:textId="77777777" w:rsidR="00560A1A" w:rsidRPr="004737D4" w:rsidRDefault="00560A1A" w:rsidP="00DF5096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6A4BEC61" w14:textId="77777777" w:rsidR="00C01FED" w:rsidRDefault="00C01FED" w:rsidP="00451669">
      <w:pPr>
        <w:jc w:val="both"/>
        <w:rPr>
          <w:rFonts w:ascii="Arial" w:eastAsia="Calibri" w:hAnsi="Arial" w:cs="Arial"/>
          <w:b/>
          <w:bCs/>
        </w:rPr>
      </w:pPr>
    </w:p>
    <w:p w14:paraId="7A9D5A1C" w14:textId="77777777" w:rsidR="008A066B" w:rsidRDefault="008A066B" w:rsidP="00451669">
      <w:pPr>
        <w:jc w:val="both"/>
        <w:rPr>
          <w:rFonts w:ascii="Arial" w:eastAsia="Calibri" w:hAnsi="Arial" w:cs="Arial"/>
          <w:b/>
          <w:bCs/>
        </w:rPr>
      </w:pPr>
    </w:p>
    <w:p w14:paraId="7A45FC80" w14:textId="26461979" w:rsidR="00451669" w:rsidRPr="00451669" w:rsidRDefault="00451669" w:rsidP="0045166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lastRenderedPageBreak/>
        <w:t>1. OBJETIVO</w:t>
      </w:r>
    </w:p>
    <w:p w14:paraId="61FF73B8" w14:textId="41EC3F66" w:rsidR="00380648" w:rsidRPr="00CC6D4F" w:rsidRDefault="008B2A78" w:rsidP="00CC6D4F">
      <w:pPr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t xml:space="preserve">Establecer los principios y lineamientos fundamentales </w:t>
      </w:r>
      <w:r w:rsidR="00DA16A4" w:rsidRPr="00CC6D4F">
        <w:rPr>
          <w:rFonts w:ascii="Arial" w:eastAsia="Calibri" w:hAnsi="Arial" w:cs="Arial"/>
        </w:rPr>
        <w:t>para</w:t>
      </w:r>
      <w:r w:rsidR="0018591E" w:rsidRPr="00CC6D4F">
        <w:rPr>
          <w:rFonts w:ascii="Arial" w:eastAsia="Calibri" w:hAnsi="Arial" w:cs="Arial"/>
        </w:rPr>
        <w:t xml:space="preserve"> establecer los principios rectores, valores fundamentales y bases éticas que </w:t>
      </w:r>
      <w:r w:rsidR="00A03675" w:rsidRPr="00CC6D4F">
        <w:rPr>
          <w:rFonts w:ascii="Arial" w:eastAsia="Calibri" w:hAnsi="Arial" w:cs="Arial"/>
        </w:rPr>
        <w:t>deben guiar</w:t>
      </w:r>
      <w:r w:rsidR="0018591E" w:rsidRPr="00CC6D4F">
        <w:rPr>
          <w:rFonts w:ascii="Arial" w:eastAsia="Calibri" w:hAnsi="Arial" w:cs="Arial"/>
        </w:rPr>
        <w:t xml:space="preserve"> la actuación </w:t>
      </w:r>
      <w:r w:rsidR="00A03675" w:rsidRPr="00CC6D4F">
        <w:rPr>
          <w:rFonts w:ascii="Arial" w:eastAsia="Calibri" w:hAnsi="Arial" w:cs="Arial"/>
        </w:rPr>
        <w:t xml:space="preserve">y conducta </w:t>
      </w:r>
      <w:r w:rsidR="0018591E" w:rsidRPr="00CC6D4F">
        <w:rPr>
          <w:rFonts w:ascii="Arial" w:eastAsia="Calibri" w:hAnsi="Arial" w:cs="Arial"/>
        </w:rPr>
        <w:t>de</w:t>
      </w:r>
      <w:r w:rsidR="00A03675" w:rsidRPr="00CC6D4F">
        <w:rPr>
          <w:rFonts w:ascii="Arial" w:eastAsia="Calibri" w:hAnsi="Arial" w:cs="Arial"/>
        </w:rPr>
        <w:t xml:space="preserve"> los integrantes de</w:t>
      </w:r>
      <w:r w:rsidR="0018591E" w:rsidRPr="00CC6D4F">
        <w:rPr>
          <w:rFonts w:ascii="Arial" w:eastAsia="Calibri" w:hAnsi="Arial" w:cs="Arial"/>
        </w:rPr>
        <w:t xml:space="preserve"> la función de auditoría interna</w:t>
      </w:r>
      <w:r w:rsidR="00380648" w:rsidRPr="00CC6D4F">
        <w:rPr>
          <w:rFonts w:ascii="Arial" w:eastAsia="Calibri" w:hAnsi="Arial" w:cs="Arial"/>
        </w:rPr>
        <w:t>.</w:t>
      </w:r>
    </w:p>
    <w:p w14:paraId="6ABCF361" w14:textId="03686020" w:rsidR="00451669" w:rsidRPr="00CC6D4F" w:rsidRDefault="00451669" w:rsidP="00CC6D4F">
      <w:pPr>
        <w:jc w:val="both"/>
        <w:rPr>
          <w:rFonts w:ascii="Arial" w:eastAsia="Calibri" w:hAnsi="Arial" w:cs="Arial"/>
          <w:b/>
          <w:bCs/>
        </w:rPr>
      </w:pPr>
      <w:r w:rsidRPr="00CC6D4F">
        <w:rPr>
          <w:rFonts w:ascii="Arial" w:eastAsia="Calibri" w:hAnsi="Arial" w:cs="Arial"/>
          <w:b/>
          <w:bCs/>
        </w:rPr>
        <w:t>2. ALCANCE</w:t>
      </w:r>
    </w:p>
    <w:p w14:paraId="2C093479" w14:textId="77777777" w:rsidR="00E123D6" w:rsidRPr="00CC6D4F" w:rsidRDefault="00E123D6" w:rsidP="00CC6D4F">
      <w:pPr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t>Esta política se aplica a la función de auditoría interna del Servicio y a cualquier persona que se desempeñe como auditor interno en labores permanentes o no, dentro del señalado Servicio, direcciones, divisiones, funciones, unidades, etc. cuyos procesos sean objeto de trabajos de auditoría interna.</w:t>
      </w:r>
    </w:p>
    <w:p w14:paraId="36B14A86" w14:textId="632FB113" w:rsidR="00C71202" w:rsidRPr="00CC6D4F" w:rsidRDefault="00C71202" w:rsidP="00CC6D4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C6D4F">
        <w:rPr>
          <w:rStyle w:val="Strong"/>
          <w:rFonts w:ascii="Arial" w:eastAsiaTheme="majorEastAsia" w:hAnsi="Arial" w:cs="Arial"/>
          <w:b w:val="0"/>
          <w:bCs w:val="0"/>
          <w:sz w:val="22"/>
          <w:szCs w:val="22"/>
        </w:rPr>
        <w:t>Para efectos de esta política, el</w:t>
      </w:r>
      <w:r w:rsidRPr="00CC6D4F">
        <w:rPr>
          <w:rFonts w:ascii="Arial" w:hAnsi="Arial" w:cs="Arial"/>
          <w:b/>
          <w:bCs/>
          <w:sz w:val="22"/>
          <w:szCs w:val="22"/>
        </w:rPr>
        <w:t xml:space="preserve"> </w:t>
      </w:r>
      <w:r w:rsidRPr="00CC6D4F">
        <w:rPr>
          <w:rFonts w:ascii="Arial" w:hAnsi="Arial" w:cs="Arial"/>
          <w:sz w:val="22"/>
          <w:szCs w:val="22"/>
        </w:rPr>
        <w:t>Consejo de Auditoría Interna General de Gobierno (</w:t>
      </w:r>
      <w:r w:rsidR="00A03675" w:rsidRPr="00CC6D4F">
        <w:rPr>
          <w:rFonts w:ascii="Arial" w:hAnsi="Arial" w:cs="Arial"/>
          <w:sz w:val="22"/>
          <w:szCs w:val="22"/>
        </w:rPr>
        <w:t>CAIGG</w:t>
      </w:r>
      <w:r w:rsidRPr="00CC6D4F">
        <w:rPr>
          <w:rFonts w:ascii="Arial" w:hAnsi="Arial" w:cs="Arial"/>
          <w:sz w:val="22"/>
          <w:szCs w:val="22"/>
        </w:rPr>
        <w:t xml:space="preserve">) o el Servicio de Auditoría Interna de Gobierno (SAIG) son reconocidos como la Unidad Central de Armonización (Central </w:t>
      </w:r>
      <w:proofErr w:type="spellStart"/>
      <w:r w:rsidRPr="00CC6D4F">
        <w:rPr>
          <w:rFonts w:ascii="Arial" w:hAnsi="Arial" w:cs="Arial"/>
          <w:sz w:val="22"/>
          <w:szCs w:val="22"/>
        </w:rPr>
        <w:t>Harmonisation</w:t>
      </w:r>
      <w:proofErr w:type="spellEnd"/>
      <w:r w:rsidRPr="00CC6D4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C6D4F">
        <w:rPr>
          <w:rFonts w:ascii="Arial" w:hAnsi="Arial" w:cs="Arial"/>
          <w:sz w:val="22"/>
          <w:szCs w:val="22"/>
        </w:rPr>
        <w:t>Unit</w:t>
      </w:r>
      <w:proofErr w:type="spellEnd"/>
      <w:r w:rsidRPr="00CC6D4F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4A84D3D1" w14:textId="77777777" w:rsidR="00C71202" w:rsidRPr="00CC6D4F" w:rsidRDefault="00C71202" w:rsidP="00CC6D4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64BECA4C" w14:textId="77777777" w:rsidR="00C71202" w:rsidRPr="00CC6D4F" w:rsidRDefault="00C71202" w:rsidP="00CC6D4F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CC6D4F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3C4BC405" w14:textId="77777777" w:rsidR="00C71202" w:rsidRPr="00CC6D4F" w:rsidRDefault="00C71202" w:rsidP="00CC6D4F">
      <w:pPr>
        <w:jc w:val="both"/>
        <w:rPr>
          <w:rFonts w:ascii="Arial" w:eastAsia="Calibri" w:hAnsi="Arial" w:cs="Arial"/>
        </w:rPr>
      </w:pPr>
    </w:p>
    <w:p w14:paraId="782EC99D" w14:textId="36357810" w:rsidR="00E123D6" w:rsidRPr="00E123D6" w:rsidRDefault="00E123D6" w:rsidP="00E123D6">
      <w:pPr>
        <w:jc w:val="both"/>
        <w:rPr>
          <w:rFonts w:ascii="Arial" w:eastAsia="Calibri" w:hAnsi="Arial" w:cs="Arial"/>
        </w:rPr>
      </w:pPr>
      <w:r w:rsidRPr="00E123D6">
        <w:rPr>
          <w:rFonts w:ascii="Arial" w:eastAsia="Calibri" w:hAnsi="Arial" w:cs="Arial"/>
        </w:rPr>
        <w:t>A esta política, estarán subordinadas todas las metodologías, procedimientos y prácticas que sean formalizadas para su implementación en la función de auditoría interna del Servicio.</w:t>
      </w:r>
    </w:p>
    <w:p w14:paraId="657349D0" w14:textId="3458E0F4" w:rsidR="00714DE0" w:rsidRDefault="00714DE0" w:rsidP="00451669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006"/>
        <w:gridCol w:w="5783"/>
      </w:tblGrid>
      <w:tr w:rsidR="007A2B7F" w14:paraId="4CD1639A" w14:textId="77777777" w:rsidTr="001964C4">
        <w:tc>
          <w:tcPr>
            <w:tcW w:w="3006" w:type="dxa"/>
            <w:shd w:val="clear" w:color="auto" w:fill="0070C0"/>
          </w:tcPr>
          <w:p w14:paraId="0E1FE7C8" w14:textId="3DDD1459" w:rsidR="007A2B7F" w:rsidRPr="0085042A" w:rsidRDefault="007A2B7F" w:rsidP="001964C4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85042A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783" w:type="dxa"/>
            <w:shd w:val="clear" w:color="auto" w:fill="0070C0"/>
          </w:tcPr>
          <w:p w14:paraId="790B97F4" w14:textId="0C2F57BF" w:rsidR="007A2B7F" w:rsidRPr="0085042A" w:rsidRDefault="007A2B7F" w:rsidP="001964C4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85042A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CC6D4F" w:rsidRPr="00CC6D4F" w14:paraId="5DC273E7" w14:textId="77777777" w:rsidTr="00A34DBF">
        <w:tc>
          <w:tcPr>
            <w:tcW w:w="3006" w:type="dxa"/>
            <w:vAlign w:val="center"/>
          </w:tcPr>
          <w:p w14:paraId="18E8E640" w14:textId="6DC6DA34" w:rsidR="0002468F" w:rsidRPr="00CC6D4F" w:rsidRDefault="0002468F" w:rsidP="00A34DBF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CC6D4F">
              <w:rPr>
                <w:rFonts w:ascii="Arial" w:eastAsia="Calibri" w:hAnsi="Arial" w:cs="Arial"/>
                <w:b/>
                <w:bCs/>
              </w:rPr>
              <w:t>Jefe de Servicio</w:t>
            </w:r>
          </w:p>
        </w:tc>
        <w:tc>
          <w:tcPr>
            <w:tcW w:w="5783" w:type="dxa"/>
          </w:tcPr>
          <w:p w14:paraId="19680992" w14:textId="77777777" w:rsidR="002339B5" w:rsidRPr="00CC6D4F" w:rsidRDefault="0002468F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Aprobar y respaldar la implementación de la política.</w:t>
            </w:r>
          </w:p>
          <w:p w14:paraId="485967A7" w14:textId="77777777" w:rsidR="002339B5" w:rsidRPr="00CC6D4F" w:rsidRDefault="0002468F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Garantizar que la función de auditoría interna tenga los recursos adecuados para cumplir con los principios rectores.</w:t>
            </w:r>
          </w:p>
          <w:p w14:paraId="47749CA3" w14:textId="7879FEAC" w:rsidR="002339B5" w:rsidRPr="00CC6D4F" w:rsidRDefault="0002468F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Fomentar una cultura organizacional alineada con los valores institucionales y las Normas Globales de Auditoría Interna (NOGAI)</w:t>
            </w:r>
            <w:r w:rsidR="002339B5" w:rsidRPr="00CC6D4F">
              <w:rPr>
                <w:rFonts w:ascii="Arial" w:eastAsia="Calibri" w:hAnsi="Arial" w:cs="Arial"/>
                <w:bCs/>
              </w:rPr>
              <w:t xml:space="preserve"> y las directrices del </w:t>
            </w:r>
            <w:r w:rsidR="00A03675" w:rsidRPr="00CC6D4F">
              <w:rPr>
                <w:rFonts w:ascii="Arial" w:eastAsia="Calibri" w:hAnsi="Arial" w:cs="Arial"/>
                <w:bCs/>
              </w:rPr>
              <w:t>CHU</w:t>
            </w:r>
            <w:r w:rsidRPr="00CC6D4F">
              <w:rPr>
                <w:rFonts w:ascii="Arial" w:eastAsia="Calibri" w:hAnsi="Arial" w:cs="Arial"/>
                <w:bCs/>
              </w:rPr>
              <w:t>.</w:t>
            </w:r>
          </w:p>
          <w:p w14:paraId="3943F1B3" w14:textId="77777777" w:rsidR="002339B5" w:rsidRPr="00CC6D4F" w:rsidRDefault="0002468F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Asegurar que el Jefe de Auditoría tenga la independencia y autoridad necesarias para ejercer su función.</w:t>
            </w:r>
          </w:p>
          <w:p w14:paraId="39D5E517" w14:textId="19D91D40" w:rsidR="0002468F" w:rsidRPr="00CC6D4F" w:rsidRDefault="0002468F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Revisar periódicamente el cumplimiento de la política y aplicar medidas correctivas cuando sea necesario.</w:t>
            </w:r>
          </w:p>
        </w:tc>
      </w:tr>
      <w:tr w:rsidR="00CC6D4F" w:rsidRPr="00CC6D4F" w14:paraId="79090A67" w14:textId="77777777" w:rsidTr="00A34DBF">
        <w:tc>
          <w:tcPr>
            <w:tcW w:w="3006" w:type="dxa"/>
            <w:vAlign w:val="center"/>
          </w:tcPr>
          <w:p w14:paraId="17E6DD72" w14:textId="0E844224" w:rsidR="00714DE0" w:rsidRPr="00CC6D4F" w:rsidRDefault="00714DE0" w:rsidP="00A34DBF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CC6D4F">
              <w:rPr>
                <w:rFonts w:ascii="Arial" w:eastAsia="Calibri" w:hAnsi="Arial" w:cs="Arial"/>
                <w:b/>
                <w:bCs/>
              </w:rPr>
              <w:t xml:space="preserve">Jefe de </w:t>
            </w:r>
            <w:r w:rsidR="007A2B7F" w:rsidRPr="00CC6D4F">
              <w:rPr>
                <w:rFonts w:ascii="Arial" w:eastAsia="Calibri" w:hAnsi="Arial" w:cs="Arial"/>
                <w:b/>
                <w:bCs/>
              </w:rPr>
              <w:t>A</w:t>
            </w:r>
            <w:r w:rsidRPr="00CC6D4F">
              <w:rPr>
                <w:rFonts w:ascii="Arial" w:eastAsia="Calibri" w:hAnsi="Arial" w:cs="Arial"/>
                <w:b/>
                <w:bCs/>
              </w:rPr>
              <w:t>uditoría</w:t>
            </w:r>
          </w:p>
        </w:tc>
        <w:tc>
          <w:tcPr>
            <w:tcW w:w="5783" w:type="dxa"/>
          </w:tcPr>
          <w:p w14:paraId="37033914" w14:textId="4731902E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Supervisar la correcta implementación de la política dentro de la función de auditoría interna.</w:t>
            </w:r>
          </w:p>
          <w:p w14:paraId="11B1795A" w14:textId="4A776305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lastRenderedPageBreak/>
              <w:t>Garantizar que el equipo de auditores actúe en conformidad con los principios de integridad, objetividad, confidencialidad y debido cuidado profesional.</w:t>
            </w:r>
          </w:p>
          <w:p w14:paraId="6089374D" w14:textId="6AD46365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Fomentar la capacitación y el desarrollo continuo del equipo de auditores.</w:t>
            </w:r>
          </w:p>
          <w:p w14:paraId="0B1B7B5D" w14:textId="278F2E84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Coordinar la comunicación efectiva con la alta dirección y el consejo para fortalecer la gobernanza de la auditoría interna.</w:t>
            </w:r>
          </w:p>
          <w:p w14:paraId="0ECA115E" w14:textId="6172B944" w:rsidR="00714DE0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Evaluar periódicamente la efectividad de la política y proponer mejoras conforme a las mejores prácticas y regulaciones vigentes.</w:t>
            </w:r>
          </w:p>
        </w:tc>
      </w:tr>
      <w:tr w:rsidR="00CC6D4F" w:rsidRPr="00CC6D4F" w14:paraId="609F8212" w14:textId="77777777" w:rsidTr="00A34DBF">
        <w:tc>
          <w:tcPr>
            <w:tcW w:w="3006" w:type="dxa"/>
            <w:vAlign w:val="center"/>
          </w:tcPr>
          <w:p w14:paraId="6AE107A7" w14:textId="77777777" w:rsidR="00714DE0" w:rsidRPr="00CC6D4F" w:rsidRDefault="00714DE0" w:rsidP="00A34DBF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CC6D4F">
              <w:rPr>
                <w:rFonts w:ascii="Arial" w:eastAsia="Calibri" w:hAnsi="Arial" w:cs="Arial"/>
                <w:b/>
                <w:bCs/>
              </w:rPr>
              <w:lastRenderedPageBreak/>
              <w:t>Supervisor</w:t>
            </w:r>
          </w:p>
        </w:tc>
        <w:tc>
          <w:tcPr>
            <w:tcW w:w="5783" w:type="dxa"/>
          </w:tcPr>
          <w:p w14:paraId="6CE093DB" w14:textId="6542BE6C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Asegurar que las auditorías se realicen conforme a las Normas Globales de Auditoría Interna</w:t>
            </w:r>
            <w:r w:rsidR="00C136AB" w:rsidRPr="00CC6D4F">
              <w:rPr>
                <w:rFonts w:ascii="Arial" w:eastAsia="Calibri" w:hAnsi="Arial" w:cs="Arial"/>
                <w:bCs/>
              </w:rPr>
              <w:t xml:space="preserve"> y los lineamientos del </w:t>
            </w:r>
            <w:r w:rsidR="00A03675" w:rsidRPr="00CC6D4F">
              <w:rPr>
                <w:rFonts w:ascii="Arial" w:eastAsia="Calibri" w:hAnsi="Arial" w:cs="Arial"/>
                <w:bCs/>
              </w:rPr>
              <w:t>CHU</w:t>
            </w:r>
            <w:r w:rsidRPr="00CC6D4F">
              <w:rPr>
                <w:rFonts w:ascii="Arial" w:eastAsia="Calibri" w:hAnsi="Arial" w:cs="Arial"/>
                <w:bCs/>
              </w:rPr>
              <w:t>.</w:t>
            </w:r>
          </w:p>
          <w:p w14:paraId="7E953250" w14:textId="3741EDB4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Monitorear la aplicación de los principios éticos y valores institucionales dentro del equipo de auditores.</w:t>
            </w:r>
          </w:p>
          <w:p w14:paraId="3CB82DB6" w14:textId="42597397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Revisar la calidad y precisión del trabajo realizado por los auditores internos.</w:t>
            </w:r>
          </w:p>
          <w:p w14:paraId="7F8119EF" w14:textId="77777777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Actuar como enlace entre el Jefe de Auditoría y el equipo de auditores, facilitando la implementación de mejoras en los procesos de auditoría.</w:t>
            </w:r>
          </w:p>
          <w:p w14:paraId="55EF83C8" w14:textId="2C20C061" w:rsidR="00714DE0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Proporcionar orientación y apoyo a los auditores en el desarrollo de su labor profesional</w:t>
            </w:r>
          </w:p>
        </w:tc>
      </w:tr>
      <w:tr w:rsidR="00714DE0" w:rsidRPr="00CC6D4F" w14:paraId="65294596" w14:textId="77777777" w:rsidTr="00A34DBF">
        <w:tc>
          <w:tcPr>
            <w:tcW w:w="3006" w:type="dxa"/>
            <w:vAlign w:val="center"/>
          </w:tcPr>
          <w:p w14:paraId="624DD463" w14:textId="71272EF2" w:rsidR="00714DE0" w:rsidRPr="00CC6D4F" w:rsidRDefault="00714DE0" w:rsidP="00A34DBF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CC6D4F">
              <w:rPr>
                <w:rFonts w:ascii="Arial" w:eastAsia="Calibri" w:hAnsi="Arial" w:cs="Arial"/>
                <w:b/>
                <w:bCs/>
              </w:rPr>
              <w:t xml:space="preserve">Auditor </w:t>
            </w:r>
            <w:r w:rsidR="0085042A" w:rsidRPr="00CC6D4F">
              <w:rPr>
                <w:rFonts w:ascii="Arial" w:eastAsia="Calibri" w:hAnsi="Arial" w:cs="Arial"/>
                <w:b/>
                <w:bCs/>
              </w:rPr>
              <w:t>Interno</w:t>
            </w:r>
          </w:p>
        </w:tc>
        <w:tc>
          <w:tcPr>
            <w:tcW w:w="5783" w:type="dxa"/>
          </w:tcPr>
          <w:p w14:paraId="51BDBACF" w14:textId="77777777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Ejecutar las auditorías internas con integridad, objetividad y confidencialidad.</w:t>
            </w:r>
          </w:p>
          <w:p w14:paraId="0E39C0BF" w14:textId="77777777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Aplicar el debido cuidado profesional en todas las actividades de auditoría.</w:t>
            </w:r>
          </w:p>
          <w:p w14:paraId="37537AF8" w14:textId="77777777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Documentar adecuadamente los hallazgos y proporcionar recomendaciones fundamentadas.</w:t>
            </w:r>
          </w:p>
          <w:p w14:paraId="632A63D4" w14:textId="77777777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Identificar riesgos emergentes y contribuir al fortalecimiento del sistema de control interno.</w:t>
            </w:r>
          </w:p>
          <w:p w14:paraId="0C866844" w14:textId="77777777" w:rsidR="002339B5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Participar en capacitaciones y actividades de mejora continua para el desarrollo de competencias profesionales.</w:t>
            </w:r>
          </w:p>
          <w:p w14:paraId="5ED9D0BA" w14:textId="033E6A73" w:rsidR="00714DE0" w:rsidRPr="00CC6D4F" w:rsidRDefault="002339B5" w:rsidP="002339B5">
            <w:pPr>
              <w:pStyle w:val="ListParagraph"/>
              <w:numPr>
                <w:ilvl w:val="0"/>
                <w:numId w:val="28"/>
              </w:numPr>
              <w:ind w:left="440"/>
              <w:jc w:val="both"/>
              <w:rPr>
                <w:rFonts w:ascii="Arial" w:eastAsia="Calibri" w:hAnsi="Arial" w:cs="Arial"/>
                <w:bCs/>
              </w:rPr>
            </w:pPr>
            <w:r w:rsidRPr="00CC6D4F">
              <w:rPr>
                <w:rFonts w:ascii="Arial" w:eastAsia="Calibri" w:hAnsi="Arial" w:cs="Arial"/>
                <w:bCs/>
              </w:rPr>
              <w:t>Reportar cualquier situación que pueda comprometer la objetividad o la confidencialidad de la auditoría.</w:t>
            </w:r>
          </w:p>
        </w:tc>
      </w:tr>
    </w:tbl>
    <w:p w14:paraId="435D483F" w14:textId="77777777" w:rsidR="00714DE0" w:rsidRPr="00CC6D4F" w:rsidRDefault="00714DE0" w:rsidP="007A2B7F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6C9B28D6" w14:textId="77777777" w:rsidR="00A03675" w:rsidRPr="00CC6D4F" w:rsidRDefault="00A03675" w:rsidP="00451669">
      <w:pPr>
        <w:jc w:val="both"/>
        <w:rPr>
          <w:rFonts w:ascii="Arial" w:eastAsia="Calibri" w:hAnsi="Arial" w:cs="Arial"/>
          <w:b/>
          <w:bCs/>
        </w:rPr>
      </w:pPr>
    </w:p>
    <w:p w14:paraId="51D5F440" w14:textId="77777777" w:rsidR="00A03675" w:rsidRPr="00CC6D4F" w:rsidRDefault="00A03675" w:rsidP="00451669">
      <w:pPr>
        <w:jc w:val="both"/>
        <w:rPr>
          <w:rFonts w:ascii="Arial" w:eastAsia="Calibri" w:hAnsi="Arial" w:cs="Arial"/>
          <w:b/>
          <w:bCs/>
        </w:rPr>
      </w:pPr>
    </w:p>
    <w:p w14:paraId="08299006" w14:textId="77777777" w:rsidR="00A03675" w:rsidRPr="00CC6D4F" w:rsidRDefault="00A03675" w:rsidP="00451669">
      <w:pPr>
        <w:jc w:val="both"/>
        <w:rPr>
          <w:rFonts w:ascii="Arial" w:eastAsia="Calibri" w:hAnsi="Arial" w:cs="Arial"/>
          <w:b/>
          <w:bCs/>
        </w:rPr>
      </w:pPr>
    </w:p>
    <w:p w14:paraId="7C6DFBD0" w14:textId="77777777" w:rsidR="00A03675" w:rsidRPr="00CC6D4F" w:rsidRDefault="00A03675" w:rsidP="00451669">
      <w:pPr>
        <w:jc w:val="both"/>
        <w:rPr>
          <w:rFonts w:ascii="Arial" w:eastAsia="Calibri" w:hAnsi="Arial" w:cs="Arial"/>
          <w:b/>
          <w:bCs/>
        </w:rPr>
      </w:pPr>
    </w:p>
    <w:p w14:paraId="2F022867" w14:textId="77777777" w:rsidR="00A03675" w:rsidRPr="00CC6D4F" w:rsidRDefault="00A03675" w:rsidP="00451669">
      <w:pPr>
        <w:jc w:val="both"/>
        <w:rPr>
          <w:rFonts w:ascii="Arial" w:eastAsia="Calibri" w:hAnsi="Arial" w:cs="Arial"/>
          <w:b/>
          <w:bCs/>
        </w:rPr>
      </w:pPr>
    </w:p>
    <w:p w14:paraId="37FAC476" w14:textId="2262451D" w:rsidR="00451669" w:rsidRPr="00CC6D4F" w:rsidRDefault="00714DE0" w:rsidP="00451669">
      <w:pPr>
        <w:jc w:val="both"/>
        <w:rPr>
          <w:rFonts w:ascii="Arial" w:eastAsia="Calibri" w:hAnsi="Arial" w:cs="Arial"/>
          <w:b/>
          <w:bCs/>
        </w:rPr>
      </w:pPr>
      <w:r w:rsidRPr="00CC6D4F">
        <w:rPr>
          <w:rFonts w:ascii="Arial" w:eastAsia="Calibri" w:hAnsi="Arial" w:cs="Arial"/>
          <w:b/>
          <w:bCs/>
        </w:rPr>
        <w:lastRenderedPageBreak/>
        <w:t>4</w:t>
      </w:r>
      <w:r w:rsidR="00451669" w:rsidRPr="00CC6D4F">
        <w:rPr>
          <w:rFonts w:ascii="Arial" w:eastAsia="Calibri" w:hAnsi="Arial" w:cs="Arial"/>
          <w:b/>
          <w:bCs/>
        </w:rPr>
        <w:t>. DECLARACIONES DE LA POLÍTICA</w:t>
      </w:r>
    </w:p>
    <w:p w14:paraId="39432D5D" w14:textId="461EFC61" w:rsidR="00635F4C" w:rsidRPr="00CC6D4F" w:rsidRDefault="00714CF9" w:rsidP="00313B73">
      <w:pPr>
        <w:pStyle w:val="ListParagraph"/>
        <w:numPr>
          <w:ilvl w:val="1"/>
          <w:numId w:val="18"/>
        </w:numPr>
        <w:spacing w:after="0"/>
        <w:jc w:val="both"/>
        <w:rPr>
          <w:rFonts w:ascii="Arial" w:eastAsia="Calibri" w:hAnsi="Arial" w:cs="Arial"/>
          <w:b/>
          <w:bCs/>
        </w:rPr>
      </w:pPr>
      <w:r w:rsidRPr="00CC6D4F">
        <w:rPr>
          <w:rFonts w:ascii="Arial" w:eastAsia="Calibri" w:hAnsi="Arial" w:cs="Arial"/>
          <w:b/>
          <w:bCs/>
        </w:rPr>
        <w:t>PRINCIPIOS RECTORES</w:t>
      </w:r>
    </w:p>
    <w:p w14:paraId="2937BD08" w14:textId="77777777" w:rsidR="00313B73" w:rsidRPr="00CC6D4F" w:rsidRDefault="00313B73" w:rsidP="00635F4C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45909302" w14:textId="066F33D8" w:rsidR="00EE20C4" w:rsidRPr="00CC6D4F" w:rsidRDefault="00EE20C4" w:rsidP="00182DA6">
      <w:p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t>La implementación de esta política se fundamenta en los siguientes principios:</w:t>
      </w:r>
    </w:p>
    <w:p w14:paraId="1D602DB9" w14:textId="77777777" w:rsidR="00182DA6" w:rsidRPr="00CC6D4F" w:rsidRDefault="00182DA6" w:rsidP="00182DA6">
      <w:pPr>
        <w:spacing w:after="0"/>
        <w:jc w:val="both"/>
        <w:rPr>
          <w:rFonts w:ascii="Arial" w:eastAsia="Calibri" w:hAnsi="Arial" w:cs="Arial"/>
        </w:rPr>
      </w:pPr>
    </w:p>
    <w:p w14:paraId="0DC6C5B0" w14:textId="77777777" w:rsidR="00182DA6" w:rsidRPr="00CC6D4F" w:rsidRDefault="00182DA6" w:rsidP="00182DA6">
      <w:pPr>
        <w:pStyle w:val="ListParagraph"/>
        <w:numPr>
          <w:ilvl w:val="0"/>
          <w:numId w:val="23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Integridad:</w:t>
      </w:r>
      <w:r w:rsidRPr="00CC6D4F">
        <w:rPr>
          <w:rFonts w:ascii="Arial" w:eastAsia="Calibri" w:hAnsi="Arial" w:cs="Arial"/>
        </w:rPr>
        <w:t xml:space="preserve"> La base de la confianza en el trabajo del auditor interno.</w:t>
      </w:r>
    </w:p>
    <w:p w14:paraId="4F68F647" w14:textId="77777777" w:rsidR="00182DA6" w:rsidRPr="00CC6D4F" w:rsidRDefault="00182DA6" w:rsidP="00182DA6">
      <w:pPr>
        <w:pStyle w:val="ListParagraph"/>
        <w:numPr>
          <w:ilvl w:val="0"/>
          <w:numId w:val="23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Objetividad:</w:t>
      </w:r>
      <w:r w:rsidRPr="00CC6D4F">
        <w:rPr>
          <w:rFonts w:ascii="Arial" w:eastAsia="Calibri" w:hAnsi="Arial" w:cs="Arial"/>
        </w:rPr>
        <w:t xml:space="preserve"> Garantizar imparcialidad y ausencia de conflictos de interés.</w:t>
      </w:r>
    </w:p>
    <w:p w14:paraId="4E851B91" w14:textId="77777777" w:rsidR="00182DA6" w:rsidRPr="00CC6D4F" w:rsidRDefault="00182DA6" w:rsidP="00182DA6">
      <w:pPr>
        <w:pStyle w:val="ListParagraph"/>
        <w:numPr>
          <w:ilvl w:val="0"/>
          <w:numId w:val="23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Confidencialidad:</w:t>
      </w:r>
      <w:r w:rsidRPr="00CC6D4F">
        <w:rPr>
          <w:rFonts w:ascii="Arial" w:eastAsia="Calibri" w:hAnsi="Arial" w:cs="Arial"/>
        </w:rPr>
        <w:t xml:space="preserve"> Uso responsable y protección de la información obtenida.</w:t>
      </w:r>
    </w:p>
    <w:p w14:paraId="2CC58656" w14:textId="77777777" w:rsidR="00182DA6" w:rsidRPr="00CC6D4F" w:rsidRDefault="00182DA6" w:rsidP="00182DA6">
      <w:pPr>
        <w:pStyle w:val="ListParagraph"/>
        <w:numPr>
          <w:ilvl w:val="0"/>
          <w:numId w:val="23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Competencia y debido cuidado profesional:</w:t>
      </w:r>
      <w:r w:rsidRPr="00CC6D4F">
        <w:rPr>
          <w:rFonts w:ascii="Arial" w:eastAsia="Calibri" w:hAnsi="Arial" w:cs="Arial"/>
        </w:rPr>
        <w:t xml:space="preserve"> Desempeño con el nivel de conocimiento y habilidades adecuados.</w:t>
      </w:r>
    </w:p>
    <w:p w14:paraId="06112ED8" w14:textId="17D94BAB" w:rsidR="00313B73" w:rsidRPr="00CC6D4F" w:rsidRDefault="00182DA6" w:rsidP="00182DA6">
      <w:pPr>
        <w:pStyle w:val="ListParagraph"/>
        <w:numPr>
          <w:ilvl w:val="0"/>
          <w:numId w:val="23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Conformidad con las Normas Globales de Auditoría Interna:</w:t>
      </w:r>
      <w:r w:rsidRPr="00CC6D4F">
        <w:rPr>
          <w:rFonts w:ascii="Arial" w:eastAsia="Calibri" w:hAnsi="Arial" w:cs="Arial"/>
        </w:rPr>
        <w:t xml:space="preserve"> Cumplimiento de los requisitos establecidos en las NO</w:t>
      </w:r>
      <w:r w:rsidR="006868B4" w:rsidRPr="00CC6D4F">
        <w:rPr>
          <w:rFonts w:ascii="Arial" w:eastAsia="Calibri" w:hAnsi="Arial" w:cs="Arial"/>
        </w:rPr>
        <w:t>GAI</w:t>
      </w:r>
      <w:r w:rsidRPr="00CC6D4F">
        <w:rPr>
          <w:rFonts w:ascii="Arial" w:eastAsia="Calibri" w:hAnsi="Arial" w:cs="Arial"/>
        </w:rPr>
        <w:t>.</w:t>
      </w:r>
    </w:p>
    <w:p w14:paraId="7BCB542D" w14:textId="341A828C" w:rsidR="00182DA6" w:rsidRPr="00CC6D4F" w:rsidRDefault="00EE20C4" w:rsidP="00D76CE0">
      <w:pPr>
        <w:pStyle w:val="ListParagraph"/>
        <w:numPr>
          <w:ilvl w:val="0"/>
          <w:numId w:val="23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Código de Ética:</w:t>
      </w:r>
      <w:r w:rsidRPr="00CC6D4F">
        <w:rPr>
          <w:rFonts w:ascii="Arial" w:eastAsia="Calibri" w:hAnsi="Arial" w:cs="Arial"/>
        </w:rPr>
        <w:t xml:space="preserve"> Los auditores internos deben regirse por los principios fundamentales establecidos en el Código de Ética de la función de auditoría interna.</w:t>
      </w:r>
    </w:p>
    <w:p w14:paraId="2762AC67" w14:textId="77777777" w:rsidR="00182DA6" w:rsidRPr="00CC6D4F" w:rsidRDefault="00182DA6" w:rsidP="00182DA6">
      <w:pPr>
        <w:spacing w:after="0"/>
        <w:jc w:val="both"/>
        <w:rPr>
          <w:rFonts w:ascii="Arial" w:eastAsia="Calibri" w:hAnsi="Arial" w:cs="Arial"/>
        </w:rPr>
      </w:pPr>
    </w:p>
    <w:p w14:paraId="2D6FD411" w14:textId="04CC0267" w:rsidR="00182DA6" w:rsidRPr="00CC6D4F" w:rsidRDefault="00B5558D" w:rsidP="00B5558D">
      <w:pPr>
        <w:pStyle w:val="ListParagraph"/>
        <w:numPr>
          <w:ilvl w:val="1"/>
          <w:numId w:val="18"/>
        </w:numPr>
        <w:spacing w:after="0"/>
        <w:jc w:val="both"/>
        <w:rPr>
          <w:rFonts w:ascii="Arial" w:eastAsia="Calibri" w:hAnsi="Arial" w:cs="Arial"/>
          <w:b/>
          <w:bCs/>
        </w:rPr>
      </w:pPr>
      <w:r w:rsidRPr="00CC6D4F">
        <w:rPr>
          <w:rFonts w:ascii="Arial" w:eastAsia="Calibri" w:hAnsi="Arial" w:cs="Arial"/>
          <w:b/>
          <w:bCs/>
        </w:rPr>
        <w:t>LINEAMIENTOS FUNDAMENTALES</w:t>
      </w:r>
    </w:p>
    <w:p w14:paraId="69628D1A" w14:textId="77777777" w:rsidR="00B5558D" w:rsidRPr="00CC6D4F" w:rsidRDefault="00B5558D" w:rsidP="00B5558D">
      <w:pPr>
        <w:pStyle w:val="ListParagraph"/>
        <w:spacing w:after="0"/>
        <w:jc w:val="both"/>
        <w:rPr>
          <w:rFonts w:ascii="Arial" w:eastAsia="Calibri" w:hAnsi="Arial" w:cs="Arial"/>
        </w:rPr>
      </w:pPr>
    </w:p>
    <w:p w14:paraId="0ACD726B" w14:textId="151CDDE5" w:rsidR="00635F4C" w:rsidRPr="00CC6D4F" w:rsidRDefault="00491007" w:rsidP="00EE20C4">
      <w:pPr>
        <w:spacing w:after="0"/>
        <w:jc w:val="both"/>
        <w:rPr>
          <w:rFonts w:ascii="Arial" w:eastAsia="Calibri" w:hAnsi="Arial" w:cs="Arial"/>
          <w:b/>
          <w:bCs/>
        </w:rPr>
      </w:pPr>
      <w:r w:rsidRPr="00CC6D4F">
        <w:rPr>
          <w:rFonts w:ascii="Arial" w:eastAsia="Calibri" w:hAnsi="Arial" w:cs="Arial"/>
          <w:b/>
          <w:bCs/>
        </w:rPr>
        <w:t xml:space="preserve">a. </w:t>
      </w:r>
      <w:r w:rsidR="00635F4C" w:rsidRPr="00CC6D4F">
        <w:rPr>
          <w:rFonts w:ascii="Arial" w:eastAsia="Calibri" w:hAnsi="Arial" w:cs="Arial"/>
          <w:b/>
          <w:bCs/>
        </w:rPr>
        <w:t>Valores Fundamentales de la Función de Auditoría Interna</w:t>
      </w:r>
    </w:p>
    <w:p w14:paraId="7246C107" w14:textId="77777777" w:rsidR="00313B73" w:rsidRPr="00CC6D4F" w:rsidRDefault="00313B73" w:rsidP="00635F4C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06AB2839" w14:textId="77777777" w:rsidR="00635F4C" w:rsidRPr="00CC6D4F" w:rsidRDefault="00635F4C" w:rsidP="00635F4C">
      <w:p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t>La función de auditoría interna, junto con el personal que la conforma, adhiere a los siguientes valores esenciales que orientan su actuación profesional:</w:t>
      </w:r>
    </w:p>
    <w:p w14:paraId="78CEA4E0" w14:textId="77777777" w:rsidR="00313B73" w:rsidRPr="00CC6D4F" w:rsidRDefault="00313B73" w:rsidP="00635F4C">
      <w:pPr>
        <w:spacing w:after="0"/>
        <w:jc w:val="both"/>
        <w:rPr>
          <w:rFonts w:ascii="Arial" w:eastAsia="Calibri" w:hAnsi="Arial" w:cs="Arial"/>
        </w:rPr>
      </w:pPr>
    </w:p>
    <w:p w14:paraId="6F32D2C5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Demostrar integridad</w:t>
      </w:r>
      <w:r w:rsidRPr="00CC6D4F">
        <w:rPr>
          <w:rFonts w:ascii="Arial" w:eastAsia="Calibri" w:hAnsi="Arial" w:cs="Arial"/>
        </w:rPr>
        <w:t>: La integridad de los auditores internos establece confianza, cimentando la base para la credibilidad de sus juicios y conclusiones.</w:t>
      </w:r>
    </w:p>
    <w:p w14:paraId="0BCCB506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Garantizar competencia</w:t>
      </w:r>
      <w:r w:rsidRPr="00CC6D4F">
        <w:rPr>
          <w:rFonts w:ascii="Arial" w:eastAsia="Calibri" w:hAnsi="Arial" w:cs="Arial"/>
        </w:rPr>
        <w:t>: Los auditores internos deben contar con las competencias necesarias para desempeñar su trabajo con la máxima calidad y profesionalismo.</w:t>
      </w:r>
    </w:p>
    <w:p w14:paraId="4749588F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Ejercer el debido cuidado profesional</w:t>
      </w:r>
      <w:r w:rsidRPr="00CC6D4F">
        <w:rPr>
          <w:rFonts w:ascii="Arial" w:eastAsia="Calibri" w:hAnsi="Arial" w:cs="Arial"/>
        </w:rPr>
        <w:t>: Al planificar y realizar los servicios de auditoría, los auditores aplicarán el debido cuidado profesional, en cumplimiento con las Normas Globales.</w:t>
      </w:r>
    </w:p>
    <w:p w14:paraId="51B79D77" w14:textId="77777777" w:rsidR="00C75A74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Mantener objetividad e independencia</w:t>
      </w:r>
      <w:r w:rsidRPr="00CC6D4F">
        <w:rPr>
          <w:rFonts w:ascii="Arial" w:eastAsia="Calibri" w:hAnsi="Arial" w:cs="Arial"/>
        </w:rPr>
        <w:t>: Los auditores internos deben actuar con imparcialidad, sin estar sujetos a presiones que comprometan su objetividad y juicio profesional.</w:t>
      </w:r>
    </w:p>
    <w:p w14:paraId="532877EE" w14:textId="036EEE46" w:rsidR="00C75A74" w:rsidRPr="00CC6D4F" w:rsidRDefault="00C75A74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Respetar la confidencialidad</w:t>
      </w:r>
      <w:r w:rsidRPr="00CC6D4F">
        <w:rPr>
          <w:rFonts w:ascii="Arial" w:eastAsia="Calibri" w:hAnsi="Arial" w:cs="Arial"/>
        </w:rPr>
        <w:t>: Los auditores internos deben proteger la información obtenida en el ejercicio de sus funciones, usándola únicamente con fines profesionales y evitando cualquier divulgación no autorizada, salvo cuando exista una obligación legal o profesional que lo requiera. Esto incluye el respeto irrestricto por la privacidad y la titularidad de la información en cualquier formato (físico o digital).</w:t>
      </w:r>
    </w:p>
    <w:p w14:paraId="3CF14323" w14:textId="19B69AC5" w:rsidR="001E6E2D" w:rsidRPr="00CC6D4F" w:rsidRDefault="001E6E2D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Servir al interés público</w:t>
      </w:r>
      <w:r w:rsidRPr="00CC6D4F">
        <w:rPr>
          <w:rFonts w:ascii="Arial" w:eastAsia="Calibri" w:hAnsi="Arial" w:cs="Arial"/>
        </w:rPr>
        <w:t>: Los auditores internos deben desempeñar su labor con un compromiso firme hacia el interés público, promoviendo la transparencia, la rendición de cuentas y el fortalecimiento de la confianza en la gestión pública.</w:t>
      </w:r>
    </w:p>
    <w:p w14:paraId="51FF2DD7" w14:textId="0B5C96E1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lastRenderedPageBreak/>
        <w:t xml:space="preserve">Alinear la auditoría </w:t>
      </w:r>
      <w:r w:rsidR="00E446A1" w:rsidRPr="00CC6D4F">
        <w:rPr>
          <w:rFonts w:ascii="Arial" w:eastAsia="Calibri" w:hAnsi="Arial" w:cs="Arial"/>
          <w:b/>
          <w:bCs/>
        </w:rPr>
        <w:t xml:space="preserve">interna </w:t>
      </w:r>
      <w:r w:rsidRPr="00CC6D4F">
        <w:rPr>
          <w:rFonts w:ascii="Arial" w:eastAsia="Calibri" w:hAnsi="Arial" w:cs="Arial"/>
          <w:b/>
          <w:bCs/>
        </w:rPr>
        <w:t>con las estrategias y objetivos del Servicio</w:t>
      </w:r>
      <w:r w:rsidRPr="00CC6D4F">
        <w:rPr>
          <w:rFonts w:ascii="Arial" w:eastAsia="Calibri" w:hAnsi="Arial" w:cs="Arial"/>
        </w:rPr>
        <w:t>: La función de auditoría interna debe ajustarse a los objetivos estratégicos, riesgos y políticas del Servicio para agregar valor a la organización.</w:t>
      </w:r>
    </w:p>
    <w:p w14:paraId="458E7B34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Posicionarse adecuadamente y contar con recursos</w:t>
      </w:r>
      <w:r w:rsidRPr="00CC6D4F">
        <w:rPr>
          <w:rFonts w:ascii="Arial" w:eastAsia="Calibri" w:hAnsi="Arial" w:cs="Arial"/>
        </w:rPr>
        <w:t>: La función de auditoría interna debe contar con los recursos necesarios, tanto humanos como materiales, para desarrollar eficazmente su trabajo.</w:t>
      </w:r>
    </w:p>
    <w:p w14:paraId="06195B87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Fomentar la calidad y mejora continua</w:t>
      </w:r>
      <w:r w:rsidRPr="00CC6D4F">
        <w:rPr>
          <w:rFonts w:ascii="Arial" w:eastAsia="Calibri" w:hAnsi="Arial" w:cs="Arial"/>
        </w:rPr>
        <w:t>: Los auditores internos deben promover la mejora continua, demostrando compromiso con el aprendizaje y la excelencia.</w:t>
      </w:r>
    </w:p>
    <w:p w14:paraId="15D8F129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Comunicarse efectivamente</w:t>
      </w:r>
      <w:r w:rsidRPr="00CC6D4F">
        <w:rPr>
          <w:rFonts w:ascii="Arial" w:eastAsia="Calibri" w:hAnsi="Arial" w:cs="Arial"/>
        </w:rPr>
        <w:t>: La función de auditoría interna debe fomentar una comunicación clara y efectiva, tanto al interior como al exterior del equipo de trabajo, asegurando que los resultados de sus auditorías sean comprensibles y útiles.</w:t>
      </w:r>
    </w:p>
    <w:p w14:paraId="3EA85E54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Proporcionar aseguramiento basado en riesgos</w:t>
      </w:r>
      <w:r w:rsidRPr="00CC6D4F">
        <w:rPr>
          <w:rFonts w:ascii="Arial" w:eastAsia="Calibri" w:hAnsi="Arial" w:cs="Arial"/>
        </w:rPr>
        <w:t>: Los auditores internos deben enfocar su trabajo en los riesgos críticos para la organización, asegurando una auditoría relevante y efectiva.</w:t>
      </w:r>
    </w:p>
    <w:p w14:paraId="5C378B57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Realizar análisis proactivos y orientados al futuro</w:t>
      </w:r>
      <w:r w:rsidRPr="00CC6D4F">
        <w:rPr>
          <w:rFonts w:ascii="Arial" w:eastAsia="Calibri" w:hAnsi="Arial" w:cs="Arial"/>
        </w:rPr>
        <w:t>: Los auditores internos deben anticiparse a los cambios, identificando tendencias emergentes y riesgos potenciales que puedan impactar al Servicio.</w:t>
      </w:r>
    </w:p>
    <w:p w14:paraId="59E965BD" w14:textId="77777777" w:rsidR="00635F4C" w:rsidRPr="00CC6D4F" w:rsidRDefault="00635F4C" w:rsidP="00770318">
      <w:pPr>
        <w:pStyle w:val="ListParagraph"/>
        <w:numPr>
          <w:ilvl w:val="0"/>
          <w:numId w:val="24"/>
        </w:numPr>
        <w:spacing w:after="0"/>
        <w:ind w:left="709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Promover la mejora del Servicio</w:t>
      </w:r>
      <w:r w:rsidRPr="00CC6D4F">
        <w:rPr>
          <w:rFonts w:ascii="Arial" w:eastAsia="Calibri" w:hAnsi="Arial" w:cs="Arial"/>
        </w:rPr>
        <w:t>: A través de sus observaciones y recomendaciones, la función de auditoría interna se convierte en un motor de cambio y mejora continua para la organización.</w:t>
      </w:r>
    </w:p>
    <w:p w14:paraId="1E7B5230" w14:textId="77777777" w:rsidR="00C01FED" w:rsidRPr="00CC6D4F" w:rsidRDefault="00C01FED" w:rsidP="00C01FED">
      <w:pPr>
        <w:spacing w:after="0"/>
        <w:jc w:val="both"/>
        <w:rPr>
          <w:rFonts w:ascii="Arial" w:eastAsia="Calibri" w:hAnsi="Arial" w:cs="Arial"/>
        </w:rPr>
      </w:pPr>
    </w:p>
    <w:p w14:paraId="69F0FB65" w14:textId="34E80D0E" w:rsidR="00635F4C" w:rsidRPr="00CC6D4F" w:rsidRDefault="00491007" w:rsidP="00491007">
      <w:pPr>
        <w:spacing w:after="0"/>
        <w:jc w:val="both"/>
        <w:rPr>
          <w:rFonts w:ascii="Arial" w:eastAsia="Calibri" w:hAnsi="Arial" w:cs="Arial"/>
          <w:b/>
          <w:bCs/>
        </w:rPr>
      </w:pPr>
      <w:r w:rsidRPr="00CC6D4F">
        <w:rPr>
          <w:rFonts w:ascii="Arial" w:eastAsia="Calibri" w:hAnsi="Arial" w:cs="Arial"/>
          <w:b/>
          <w:bCs/>
        </w:rPr>
        <w:t xml:space="preserve">b.  </w:t>
      </w:r>
      <w:r w:rsidR="00635F4C" w:rsidRPr="00CC6D4F">
        <w:rPr>
          <w:rFonts w:ascii="Arial" w:eastAsia="Calibri" w:hAnsi="Arial" w:cs="Arial"/>
          <w:b/>
          <w:bCs/>
        </w:rPr>
        <w:t>Compromiso con los Valores Institucionales del Servicio</w:t>
      </w:r>
    </w:p>
    <w:p w14:paraId="2C53288B" w14:textId="77777777" w:rsidR="00313B73" w:rsidRPr="00CC6D4F" w:rsidRDefault="00313B73" w:rsidP="00635F4C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5CE93592" w14:textId="77777777" w:rsidR="00635F4C" w:rsidRPr="00CC6D4F" w:rsidRDefault="00635F4C" w:rsidP="00635F4C">
      <w:p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t>Además de los valores profesionales descritos, la función de auditoría interna se compromete a adherir y promover los valores organizacionales del Servicio, que incluyen:</w:t>
      </w:r>
    </w:p>
    <w:p w14:paraId="175BEADE" w14:textId="77777777" w:rsidR="00313B73" w:rsidRPr="00CC6D4F" w:rsidRDefault="00313B73" w:rsidP="00313B73">
      <w:pPr>
        <w:spacing w:after="0"/>
        <w:ind w:left="426" w:hanging="426"/>
        <w:jc w:val="both"/>
        <w:rPr>
          <w:rFonts w:ascii="Arial" w:eastAsia="Calibri" w:hAnsi="Arial" w:cs="Arial"/>
        </w:rPr>
      </w:pPr>
    </w:p>
    <w:p w14:paraId="79B900BF" w14:textId="77777777" w:rsidR="00635F4C" w:rsidRPr="00CC6D4F" w:rsidRDefault="00635F4C" w:rsidP="00770318">
      <w:pPr>
        <w:pStyle w:val="ListParagraph"/>
        <w:numPr>
          <w:ilvl w:val="0"/>
          <w:numId w:val="25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Compromiso</w:t>
      </w:r>
      <w:r w:rsidRPr="00CC6D4F">
        <w:rPr>
          <w:rFonts w:ascii="Arial" w:eastAsia="Calibri" w:hAnsi="Arial" w:cs="Arial"/>
        </w:rPr>
        <w:t>: Contribuir con vocación de servicio a la defensa de los intereses nacionales y responder efectivamente a las necesidades de los usuarios.</w:t>
      </w:r>
    </w:p>
    <w:p w14:paraId="495E9001" w14:textId="77777777" w:rsidR="00635F4C" w:rsidRPr="00CC6D4F" w:rsidRDefault="00635F4C" w:rsidP="00770318">
      <w:pPr>
        <w:pStyle w:val="ListParagraph"/>
        <w:numPr>
          <w:ilvl w:val="0"/>
          <w:numId w:val="25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Profesionalismo</w:t>
      </w:r>
      <w:r w:rsidRPr="00CC6D4F">
        <w:rPr>
          <w:rFonts w:ascii="Arial" w:eastAsia="Calibri" w:hAnsi="Arial" w:cs="Arial"/>
        </w:rPr>
        <w:t>: Alcanzar resultados de excelencia mediante la responsabilidad, seriedad y la generación de redes de colaboración internas y externas.</w:t>
      </w:r>
    </w:p>
    <w:p w14:paraId="4BC75080" w14:textId="57D49CF0" w:rsidR="00635F4C" w:rsidRPr="00CC6D4F" w:rsidRDefault="00635F4C" w:rsidP="00770318">
      <w:pPr>
        <w:pStyle w:val="ListParagraph"/>
        <w:numPr>
          <w:ilvl w:val="0"/>
          <w:numId w:val="25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Lealtad</w:t>
      </w:r>
      <w:r w:rsidRPr="00CC6D4F">
        <w:rPr>
          <w:rFonts w:ascii="Arial" w:eastAsia="Calibri" w:hAnsi="Arial" w:cs="Arial"/>
        </w:rPr>
        <w:t xml:space="preserve">: Servir con fidelidad a los intereses </w:t>
      </w:r>
      <w:r w:rsidR="00634A24" w:rsidRPr="00CC6D4F">
        <w:rPr>
          <w:rFonts w:ascii="Arial" w:eastAsia="Calibri" w:hAnsi="Arial" w:cs="Arial"/>
        </w:rPr>
        <w:t>del país</w:t>
      </w:r>
      <w:r w:rsidRPr="00CC6D4F">
        <w:rPr>
          <w:rFonts w:ascii="Arial" w:eastAsia="Calibri" w:hAnsi="Arial" w:cs="Arial"/>
        </w:rPr>
        <w:t xml:space="preserve"> y la institución, demostrando </w:t>
      </w:r>
      <w:r w:rsidRPr="00CC6D4F">
        <w:rPr>
          <w:rFonts w:ascii="Arial" w:eastAsia="Calibri" w:hAnsi="Arial" w:cs="Arial"/>
          <w:b/>
          <w:bCs/>
        </w:rPr>
        <w:t>dedicación</w:t>
      </w:r>
      <w:r w:rsidRPr="00CC6D4F">
        <w:rPr>
          <w:rFonts w:ascii="Arial" w:eastAsia="Calibri" w:hAnsi="Arial" w:cs="Arial"/>
        </w:rPr>
        <w:t xml:space="preserve"> constante en el cumplimiento de su labor.</w:t>
      </w:r>
    </w:p>
    <w:p w14:paraId="0ABCEA9B" w14:textId="77777777" w:rsidR="00634A24" w:rsidRPr="00CC6D4F" w:rsidRDefault="00635F4C" w:rsidP="00770318">
      <w:pPr>
        <w:pStyle w:val="ListParagraph"/>
        <w:numPr>
          <w:ilvl w:val="0"/>
          <w:numId w:val="25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>Respeto</w:t>
      </w:r>
      <w:r w:rsidRPr="00CC6D4F">
        <w:rPr>
          <w:rFonts w:ascii="Arial" w:eastAsia="Calibri" w:hAnsi="Arial" w:cs="Arial"/>
        </w:rPr>
        <w:t>: Fomentar un ambiente de trabajo inclusivo y cordial, reconociendo la diversidad y los distintos puntos de vista como un reflejo del compromiso hacia una organización orientada al mundo globalizado.</w:t>
      </w:r>
    </w:p>
    <w:p w14:paraId="60B04170" w14:textId="77777777" w:rsidR="00C75A74" w:rsidRPr="00CC6D4F" w:rsidRDefault="00C75A74" w:rsidP="00C75A74">
      <w:pPr>
        <w:pStyle w:val="ListParagraph"/>
        <w:spacing w:after="0"/>
        <w:ind w:left="426"/>
        <w:jc w:val="both"/>
        <w:rPr>
          <w:rFonts w:ascii="Arial" w:eastAsia="Calibri" w:hAnsi="Arial" w:cs="Arial"/>
        </w:rPr>
      </w:pPr>
    </w:p>
    <w:p w14:paraId="0F6E9145" w14:textId="3F83B3D7" w:rsidR="00635F4C" w:rsidRPr="00CC6D4F" w:rsidRDefault="00491007" w:rsidP="00491007">
      <w:pPr>
        <w:spacing w:after="0"/>
        <w:jc w:val="both"/>
        <w:rPr>
          <w:rFonts w:ascii="Arial" w:eastAsia="Calibri" w:hAnsi="Arial" w:cs="Arial"/>
          <w:b/>
          <w:bCs/>
        </w:rPr>
      </w:pPr>
      <w:r w:rsidRPr="00CC6D4F">
        <w:rPr>
          <w:rFonts w:ascii="Arial" w:eastAsia="Calibri" w:hAnsi="Arial" w:cs="Arial"/>
          <w:b/>
          <w:bCs/>
        </w:rPr>
        <w:t xml:space="preserve">c. </w:t>
      </w:r>
      <w:r w:rsidR="00635F4C" w:rsidRPr="00CC6D4F">
        <w:rPr>
          <w:rFonts w:ascii="Arial" w:eastAsia="Calibri" w:hAnsi="Arial" w:cs="Arial"/>
          <w:b/>
          <w:bCs/>
        </w:rPr>
        <w:t>Bases Éticas del Desempeño Profesional</w:t>
      </w:r>
    </w:p>
    <w:p w14:paraId="120843E2" w14:textId="77777777" w:rsidR="00313B73" w:rsidRPr="00CC6D4F" w:rsidRDefault="00313B73" w:rsidP="00635F4C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1CC46416" w14:textId="77777777" w:rsidR="00E446A1" w:rsidRPr="00CC6D4F" w:rsidRDefault="00635F4C" w:rsidP="00770318">
      <w:pPr>
        <w:pStyle w:val="ListParagraph"/>
        <w:numPr>
          <w:ilvl w:val="0"/>
          <w:numId w:val="26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t xml:space="preserve">Los auditores internos deben actuar con prudencia en el manejo, uso y protección de la información que obtienen en el ejercicio de sus funciones. Esto incluye evitar el uso de información para el beneficio personal, familiar o societario, en concordancia con las leyes aplicables, como la Ley de Bases de la Administración del Estado y la Ley de Probidad y Transparencia Pública. </w:t>
      </w:r>
    </w:p>
    <w:p w14:paraId="4A5512A0" w14:textId="38E934FC" w:rsidR="00635F4C" w:rsidRPr="00CC6D4F" w:rsidRDefault="00E446A1" w:rsidP="00770318">
      <w:pPr>
        <w:pStyle w:val="ListParagraph"/>
        <w:numPr>
          <w:ilvl w:val="0"/>
          <w:numId w:val="26"/>
        </w:num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lastRenderedPageBreak/>
        <w:t>N</w:t>
      </w:r>
      <w:r w:rsidR="00635F4C" w:rsidRPr="00CC6D4F">
        <w:rPr>
          <w:rFonts w:ascii="Arial" w:eastAsia="Calibri" w:hAnsi="Arial" w:cs="Arial"/>
        </w:rPr>
        <w:t>inguna información obtenida durante los trabajos de auditoría debe ser divulgada sin la debida autorización, salvo en casos en los que exista una obligación legal o profesional que lo exija (por ejemplo, solicitudes de la Contraloría General de la República, declaraciones judiciales, o requerimientos del Ministerio Público o Fiscalías).</w:t>
      </w:r>
    </w:p>
    <w:p w14:paraId="00C33454" w14:textId="77777777" w:rsidR="00643F83" w:rsidRPr="00CC6D4F" w:rsidRDefault="00643F83" w:rsidP="00313B73">
      <w:pPr>
        <w:spacing w:after="0"/>
        <w:jc w:val="both"/>
        <w:rPr>
          <w:rFonts w:ascii="Arial" w:eastAsia="Calibri" w:hAnsi="Arial" w:cs="Arial"/>
        </w:rPr>
      </w:pPr>
    </w:p>
    <w:p w14:paraId="69166555" w14:textId="3EFFDB98" w:rsidR="00194260" w:rsidRPr="00CC6D4F" w:rsidRDefault="00491007" w:rsidP="00194260">
      <w:pPr>
        <w:spacing w:after="0" w:line="240" w:lineRule="auto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  <w:b/>
          <w:bCs/>
        </w:rPr>
        <w:t xml:space="preserve">d. </w:t>
      </w:r>
      <w:r w:rsidR="00194260" w:rsidRPr="00CC6D4F">
        <w:rPr>
          <w:rFonts w:ascii="Arial" w:eastAsia="Calibri" w:hAnsi="Arial" w:cs="Arial"/>
          <w:b/>
          <w:bCs/>
        </w:rPr>
        <w:t>Consecuencias del Incumplimiento</w:t>
      </w:r>
    </w:p>
    <w:p w14:paraId="1B3A5283" w14:textId="77777777" w:rsidR="00194260" w:rsidRPr="00CC6D4F" w:rsidRDefault="00194260" w:rsidP="00194260">
      <w:pPr>
        <w:spacing w:after="0" w:line="240" w:lineRule="auto"/>
        <w:jc w:val="both"/>
        <w:rPr>
          <w:rFonts w:ascii="Arial" w:eastAsia="Calibri" w:hAnsi="Arial" w:cs="Arial"/>
        </w:rPr>
      </w:pPr>
    </w:p>
    <w:p w14:paraId="277C1CE5" w14:textId="77777777" w:rsidR="00194260" w:rsidRPr="00CC6D4F" w:rsidRDefault="00194260" w:rsidP="00E446A1">
      <w:pPr>
        <w:pStyle w:val="ListParagraph"/>
        <w:numPr>
          <w:ilvl w:val="0"/>
          <w:numId w:val="27"/>
        </w:numPr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t>El incumplimiento de esta política será tratado conforme a los procedimientos disciplinarios internos y la normativa legal vigente, garantizando un debido proceso.</w:t>
      </w:r>
    </w:p>
    <w:p w14:paraId="5F6D4499" w14:textId="7ABE9AD3" w:rsidR="00194260" w:rsidRPr="00CC6D4F" w:rsidRDefault="00491007" w:rsidP="00194260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CC6D4F">
        <w:rPr>
          <w:rFonts w:ascii="Arial" w:eastAsia="Times New Roman" w:hAnsi="Arial" w:cs="Arial"/>
          <w:b/>
          <w:bCs/>
          <w:lang w:eastAsia="es-CL"/>
        </w:rPr>
        <w:t xml:space="preserve">e. </w:t>
      </w:r>
      <w:r w:rsidR="00194260" w:rsidRPr="00CC6D4F">
        <w:rPr>
          <w:rFonts w:ascii="Arial" w:eastAsia="Times New Roman" w:hAnsi="Arial" w:cs="Arial"/>
          <w:b/>
          <w:bCs/>
          <w:lang w:eastAsia="es-CL"/>
        </w:rPr>
        <w:t>Aprobación y Actualización</w:t>
      </w:r>
    </w:p>
    <w:p w14:paraId="0F962D01" w14:textId="77777777" w:rsidR="003410DA" w:rsidRPr="00CC6D4F" w:rsidRDefault="003410DA" w:rsidP="005E4E4E">
      <w:pPr>
        <w:pStyle w:val="NormalWeb"/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</w:rPr>
      </w:pPr>
      <w:bookmarkStart w:id="0" w:name="_Hlk191880986"/>
      <w:r w:rsidRPr="00CC6D4F">
        <w:rPr>
          <w:rFonts w:ascii="Arial" w:hAnsi="Arial" w:cs="Arial"/>
          <w:sz w:val="22"/>
          <w:szCs w:val="22"/>
        </w:rPr>
        <w:t xml:space="preserve">Esta política es aprobada por el </w:t>
      </w:r>
      <w:r w:rsidRPr="00CC6D4F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CC6D4F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0F492D5F" w14:textId="77777777" w:rsidR="003410DA" w:rsidRPr="00CC6D4F" w:rsidRDefault="003410DA" w:rsidP="005E4E4E">
      <w:pPr>
        <w:pStyle w:val="NormalWeb"/>
        <w:numPr>
          <w:ilvl w:val="0"/>
          <w:numId w:val="27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C6D4F">
        <w:rPr>
          <w:rFonts w:ascii="Arial" w:hAnsi="Arial" w:cs="Arial"/>
          <w:sz w:val="22"/>
          <w:szCs w:val="22"/>
        </w:rPr>
        <w:t xml:space="preserve">El </w:t>
      </w:r>
      <w:r w:rsidRPr="00CC6D4F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CC6D4F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CC6D4F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CC6D4F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CC6D4F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CC6D4F">
        <w:rPr>
          <w:rFonts w:ascii="Arial" w:hAnsi="Arial" w:cs="Arial"/>
          <w:b/>
          <w:bCs/>
          <w:sz w:val="22"/>
          <w:szCs w:val="22"/>
        </w:rPr>
        <w:t>.</w:t>
      </w:r>
    </w:p>
    <w:bookmarkEnd w:id="0"/>
    <w:p w14:paraId="4CADC230" w14:textId="77777777" w:rsidR="00BF7875" w:rsidRPr="00CC6D4F" w:rsidRDefault="00BF7875" w:rsidP="00BF7875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CC6D4F">
        <w:rPr>
          <w:rFonts w:ascii="Arial" w:eastAsia="Calibri" w:hAnsi="Arial" w:cs="Arial"/>
          <w:b/>
        </w:rPr>
        <w:t>5. REGISTRO</w:t>
      </w:r>
    </w:p>
    <w:p w14:paraId="40FF84D4" w14:textId="77777777" w:rsidR="00BF7875" w:rsidRPr="00CC6D4F" w:rsidRDefault="00BF7875" w:rsidP="00BF7875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2597873E" w14:textId="77777777" w:rsidR="00BF7875" w:rsidRPr="00CC6D4F" w:rsidRDefault="00BF7875" w:rsidP="006D65B9">
      <w:pPr>
        <w:spacing w:after="0"/>
        <w:jc w:val="both"/>
        <w:rPr>
          <w:rFonts w:ascii="Arial" w:eastAsia="Calibri" w:hAnsi="Arial" w:cs="Arial"/>
          <w:bCs/>
        </w:rPr>
      </w:pPr>
      <w:r w:rsidRPr="00CC6D4F">
        <w:rPr>
          <w:rFonts w:ascii="Arial" w:eastAsia="Calibri" w:hAnsi="Arial" w:cs="Arial"/>
          <w:bCs/>
        </w:rPr>
        <w:t xml:space="preserve">Copia de la política aprobada y sus actualizaciones se almacenarán digitalmente durante un período mínimo de </w:t>
      </w:r>
      <w:r w:rsidRPr="00CC6D4F">
        <w:rPr>
          <w:rFonts w:ascii="Arial" w:eastAsia="Calibri" w:hAnsi="Arial" w:cs="Arial"/>
          <w:b/>
        </w:rPr>
        <w:t>XX</w:t>
      </w:r>
      <w:r w:rsidRPr="00CC6D4F">
        <w:rPr>
          <w:rFonts w:ascii="Arial" w:eastAsia="Calibri" w:hAnsi="Arial" w:cs="Arial"/>
          <w:bCs/>
        </w:rPr>
        <w:t xml:space="preserve"> años. El sistema de almacenamiento garantizará un acceso seguro y restringido, disponible únicamente para el Jefe de Auditoría, los supervisores y terceros autorizados cuando sea necesario.</w:t>
      </w:r>
    </w:p>
    <w:p w14:paraId="70BBF561" w14:textId="77777777" w:rsidR="005E4E4E" w:rsidRPr="00CC6D4F" w:rsidRDefault="005E4E4E" w:rsidP="006D65B9">
      <w:pPr>
        <w:spacing w:after="0"/>
        <w:jc w:val="both"/>
        <w:rPr>
          <w:rFonts w:ascii="Arial" w:eastAsia="Calibri" w:hAnsi="Arial" w:cs="Arial"/>
          <w:bCs/>
        </w:rPr>
      </w:pPr>
    </w:p>
    <w:p w14:paraId="412C2147" w14:textId="2D4CE141" w:rsidR="00BF7875" w:rsidRDefault="00CB700D" w:rsidP="006D65B9">
      <w:pPr>
        <w:spacing w:after="0"/>
        <w:jc w:val="both"/>
        <w:rPr>
          <w:rFonts w:ascii="Arial" w:hAnsi="Arial" w:cs="Arial"/>
        </w:rPr>
      </w:pPr>
      <w:r w:rsidRPr="00CB700D">
        <w:rPr>
          <w:rFonts w:ascii="Arial" w:hAnsi="Arial" w:cs="Arial"/>
        </w:rPr>
        <w:t>En esta materia, es fundamental considerar la legislación y normativa, tanto general como específica, que regula la conservación, transferencia y eliminación de documentos en el Estado.</w:t>
      </w:r>
    </w:p>
    <w:p w14:paraId="7D5F4D05" w14:textId="77777777" w:rsidR="00CB700D" w:rsidRPr="00CC6D4F" w:rsidRDefault="00CB700D" w:rsidP="006D65B9">
      <w:pPr>
        <w:spacing w:after="0"/>
        <w:jc w:val="both"/>
        <w:rPr>
          <w:rFonts w:ascii="Arial" w:eastAsia="Calibri" w:hAnsi="Arial" w:cs="Arial"/>
          <w:bCs/>
        </w:rPr>
      </w:pPr>
    </w:p>
    <w:p w14:paraId="55056CC5" w14:textId="77777777" w:rsidR="00BF7875" w:rsidRPr="00CC6D4F" w:rsidRDefault="00BF7875" w:rsidP="00BF7875">
      <w:pPr>
        <w:spacing w:after="0"/>
        <w:jc w:val="both"/>
        <w:rPr>
          <w:rFonts w:ascii="Arial" w:eastAsia="Calibri" w:hAnsi="Arial" w:cs="Arial"/>
          <w:b/>
        </w:rPr>
      </w:pPr>
      <w:r w:rsidRPr="00CC6D4F">
        <w:rPr>
          <w:rFonts w:ascii="Arial" w:eastAsia="Calibri" w:hAnsi="Arial" w:cs="Arial"/>
          <w:b/>
        </w:rPr>
        <w:t xml:space="preserve">6. LISTA DE DISTRIBUCIÓN </w:t>
      </w:r>
    </w:p>
    <w:p w14:paraId="4C2AA273" w14:textId="77777777" w:rsidR="00BF7875" w:rsidRPr="00CC6D4F" w:rsidRDefault="00BF7875" w:rsidP="00BF7875">
      <w:pPr>
        <w:spacing w:after="0"/>
        <w:jc w:val="both"/>
        <w:rPr>
          <w:rFonts w:ascii="Arial" w:eastAsia="Calibri" w:hAnsi="Arial" w:cs="Arial"/>
        </w:rPr>
      </w:pPr>
    </w:p>
    <w:p w14:paraId="1AA6EA4D" w14:textId="50793CBA" w:rsidR="00BF7875" w:rsidRPr="00CC6D4F" w:rsidRDefault="00BF7875" w:rsidP="00BF7875">
      <w:pPr>
        <w:spacing w:after="0"/>
        <w:jc w:val="both"/>
        <w:rPr>
          <w:rFonts w:ascii="Arial" w:eastAsia="Calibri" w:hAnsi="Arial" w:cs="Arial"/>
        </w:rPr>
      </w:pPr>
      <w:r w:rsidRPr="00CC6D4F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el </w:t>
      </w:r>
      <w:r w:rsidR="00A03675" w:rsidRPr="00CC6D4F">
        <w:rPr>
          <w:rFonts w:ascii="Arial" w:eastAsia="Calibri" w:hAnsi="Arial" w:cs="Arial"/>
        </w:rPr>
        <w:t>CHU</w:t>
      </w:r>
      <w:r w:rsidRPr="00CC6D4F">
        <w:rPr>
          <w:rFonts w:ascii="Arial" w:eastAsia="Calibri" w:hAnsi="Arial" w:cs="Arial"/>
        </w:rPr>
        <w:t>, la Contraloría General de la República y las normas pertinentes.</w:t>
      </w:r>
    </w:p>
    <w:p w14:paraId="23ABA3E5" w14:textId="77777777" w:rsidR="0009528E" w:rsidRDefault="0009528E" w:rsidP="001E2385">
      <w:pPr>
        <w:spacing w:after="0"/>
        <w:jc w:val="both"/>
        <w:rPr>
          <w:rFonts w:ascii="Arial" w:eastAsia="Calibri" w:hAnsi="Arial" w:cs="Arial"/>
          <w:b/>
        </w:rPr>
      </w:pPr>
      <w:bookmarkStart w:id="1" w:name="_Hlk82605849"/>
    </w:p>
    <w:p w14:paraId="4233978B" w14:textId="4D7885A3" w:rsidR="00714DE0" w:rsidRDefault="00714DE0" w:rsidP="001E2385">
      <w:pPr>
        <w:spacing w:after="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7. HISTORIAL DE REVISIONES</w:t>
      </w:r>
    </w:p>
    <w:p w14:paraId="2773AED3" w14:textId="7EA4DB5D" w:rsidR="001E2385" w:rsidRPr="0009528E" w:rsidRDefault="001E2385" w:rsidP="001E2385">
      <w:pPr>
        <w:spacing w:after="0"/>
        <w:jc w:val="both"/>
        <w:rPr>
          <w:rFonts w:ascii="Arial" w:eastAsia="Calibri" w:hAnsi="Arial" w:cs="Arial"/>
          <w:b/>
          <w:sz w:val="16"/>
          <w:szCs w:val="16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965"/>
        <w:gridCol w:w="938"/>
        <w:gridCol w:w="1345"/>
        <w:gridCol w:w="1843"/>
        <w:gridCol w:w="2737"/>
      </w:tblGrid>
      <w:tr w:rsidR="001E2385" w14:paraId="306DCE22" w14:textId="77777777" w:rsidTr="001964C4">
        <w:tc>
          <w:tcPr>
            <w:tcW w:w="1965" w:type="dxa"/>
            <w:shd w:val="clear" w:color="auto" w:fill="0070C0"/>
            <w:vAlign w:val="center"/>
          </w:tcPr>
          <w:p w14:paraId="7A1403A6" w14:textId="77777777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938" w:type="dxa"/>
            <w:shd w:val="clear" w:color="auto" w:fill="0070C0"/>
            <w:vAlign w:val="center"/>
          </w:tcPr>
          <w:p w14:paraId="6CDCDF7D" w14:textId="77777777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345" w:type="dxa"/>
            <w:shd w:val="clear" w:color="auto" w:fill="0070C0"/>
            <w:vAlign w:val="center"/>
          </w:tcPr>
          <w:p w14:paraId="7076C175" w14:textId="77777777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Fecha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16E899DF" w14:textId="77777777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737" w:type="dxa"/>
            <w:shd w:val="clear" w:color="auto" w:fill="0070C0"/>
            <w:vAlign w:val="center"/>
          </w:tcPr>
          <w:p w14:paraId="7463B6EE" w14:textId="77777777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Descripción del cambio</w:t>
            </w:r>
          </w:p>
        </w:tc>
      </w:tr>
      <w:tr w:rsidR="001E2385" w14:paraId="716B2C86" w14:textId="77777777" w:rsidTr="000623A1">
        <w:tc>
          <w:tcPr>
            <w:tcW w:w="1965" w:type="dxa"/>
          </w:tcPr>
          <w:p w14:paraId="7F89C9FC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938" w:type="dxa"/>
          </w:tcPr>
          <w:p w14:paraId="6416CE5E" w14:textId="61E62619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59F7D5DF" w14:textId="4F2BE467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13D4B12B" w14:textId="54940FB8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619D7A56" w14:textId="35D8ADE6" w:rsidR="001E2385" w:rsidRDefault="001E2385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1E2385" w14:paraId="46ED655E" w14:textId="77777777" w:rsidTr="000623A1">
        <w:tc>
          <w:tcPr>
            <w:tcW w:w="1965" w:type="dxa"/>
          </w:tcPr>
          <w:p w14:paraId="3798177A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938" w:type="dxa"/>
          </w:tcPr>
          <w:p w14:paraId="60C97477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2B85EE92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C1E1BBF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3A1B5DE1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1E2385" w14:paraId="2D2936F1" w14:textId="77777777" w:rsidTr="000623A1">
        <w:tc>
          <w:tcPr>
            <w:tcW w:w="1965" w:type="dxa"/>
          </w:tcPr>
          <w:p w14:paraId="1C569ED1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938" w:type="dxa"/>
          </w:tcPr>
          <w:p w14:paraId="42177F55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1A7CBDB1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3E85F2A9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33BB228C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1E2385" w14:paraId="31406C80" w14:textId="77777777" w:rsidTr="000623A1">
        <w:tc>
          <w:tcPr>
            <w:tcW w:w="1965" w:type="dxa"/>
          </w:tcPr>
          <w:p w14:paraId="212D8C7A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938" w:type="dxa"/>
          </w:tcPr>
          <w:p w14:paraId="6B72DE63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30CA7367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1B9FE92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3768242C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1E2385" w14:paraId="1486F202" w14:textId="77777777" w:rsidTr="000623A1">
        <w:tc>
          <w:tcPr>
            <w:tcW w:w="1965" w:type="dxa"/>
          </w:tcPr>
          <w:p w14:paraId="0F8F2D0A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lastRenderedPageBreak/>
              <w:t>Cuarta revisión</w:t>
            </w:r>
          </w:p>
        </w:tc>
        <w:tc>
          <w:tcPr>
            <w:tcW w:w="938" w:type="dxa"/>
          </w:tcPr>
          <w:p w14:paraId="02BF9780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B23CC31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775D1A3D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737" w:type="dxa"/>
          </w:tcPr>
          <w:p w14:paraId="49C48DF6" w14:textId="77777777" w:rsidR="001E2385" w:rsidRDefault="001E2385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bookmarkEnd w:id="1"/>
    </w:tbl>
    <w:p w14:paraId="2515CF0A" w14:textId="77777777" w:rsidR="000076E0" w:rsidRDefault="000076E0" w:rsidP="001E6E2D"/>
    <w:sectPr w:rsidR="000076E0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63DA4" w14:textId="77777777" w:rsidR="00327983" w:rsidRDefault="00327983" w:rsidP="00451669">
      <w:pPr>
        <w:spacing w:after="0" w:line="240" w:lineRule="auto"/>
      </w:pPr>
      <w:r>
        <w:separator/>
      </w:r>
    </w:p>
  </w:endnote>
  <w:endnote w:type="continuationSeparator" w:id="0">
    <w:p w14:paraId="1494E18C" w14:textId="77777777" w:rsidR="00327983" w:rsidRDefault="00327983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5A24D3B8" w:rsidR="00451669" w:rsidRPr="007A2B7F" w:rsidRDefault="007A2B7F" w:rsidP="007A2B7F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E86A66" w:rsidRPr="00E86A66">
          <w:rPr>
            <w:noProof/>
            <w:lang w:val="es-ES"/>
          </w:rP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A67EA" w14:textId="77777777" w:rsidR="00327983" w:rsidRDefault="00327983" w:rsidP="00451669">
      <w:pPr>
        <w:spacing w:after="0" w:line="240" w:lineRule="auto"/>
      </w:pPr>
      <w:r>
        <w:separator/>
      </w:r>
    </w:p>
  </w:footnote>
  <w:footnote w:type="continuationSeparator" w:id="0">
    <w:p w14:paraId="5FFBCCE6" w14:textId="77777777" w:rsidR="00327983" w:rsidRDefault="00327983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763BD" w14:textId="62F40BF6" w:rsidR="00043947" w:rsidRDefault="00CB700D">
    <w:pPr>
      <w:pStyle w:val="Header"/>
    </w:pPr>
    <w:r>
      <w:rPr>
        <w:noProof/>
      </w:rPr>
      <w:pict w14:anchorId="2BCC98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386594" o:spid="_x0000_s1026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27"/>
      <w:gridCol w:w="1982"/>
      <w:gridCol w:w="2245"/>
      <w:gridCol w:w="1815"/>
      <w:gridCol w:w="1463"/>
    </w:tblGrid>
    <w:tr w:rsidR="00560A1A" w14:paraId="40F48878" w14:textId="77777777" w:rsidTr="00696206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35A15B1" w14:textId="5AECDE88" w:rsidR="00560A1A" w:rsidRDefault="00CB700D" w:rsidP="00696206">
          <w:pPr>
            <w:pStyle w:val="Header"/>
            <w:ind w:left="-142" w:right="-109"/>
            <w:jc w:val="center"/>
          </w:pPr>
          <w:r>
            <w:rPr>
              <w:noProof/>
            </w:rPr>
            <w:pict w14:anchorId="15A7A18A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17386595" o:spid="_x0000_s1027" type="#_x0000_t136" style="position:absolute;left:0;text-align:left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OCUMENTO PRELIMINAR"/>
                <w10:wrap anchorx="margin" anchory="margin"/>
              </v:shape>
            </w:pict>
          </w:r>
          <w:r w:rsidR="00696206">
            <w:rPr>
              <w:noProof/>
            </w:rPr>
            <w:drawing>
              <wp:inline distT="0" distB="0" distL="0" distR="0" wp14:anchorId="6535955A" wp14:editId="53AF7FDA">
                <wp:extent cx="924128" cy="554355"/>
                <wp:effectExtent l="0" t="0" r="9525" b="0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0819" cy="564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4D4C146C" w14:textId="5FAC2EC0" w:rsidR="00BC4961" w:rsidRDefault="00560A1A" w:rsidP="00BF7875">
          <w:pPr>
            <w:jc w:val="center"/>
            <w:rPr>
              <w:rFonts w:ascii="Arial" w:hAnsi="Arial" w:cs="Arial"/>
              <w:b/>
              <w:lang w:val="es-ES"/>
            </w:rPr>
          </w:pPr>
          <w:r w:rsidRPr="00560A1A">
            <w:rPr>
              <w:rFonts w:ascii="Arial" w:hAnsi="Arial" w:cs="Arial"/>
              <w:b/>
              <w:lang w:val="es-ES"/>
            </w:rPr>
            <w:t xml:space="preserve">POLÍTICA SOBRE </w:t>
          </w:r>
          <w:r w:rsidR="00CB157E">
            <w:rPr>
              <w:rFonts w:ascii="Arial" w:hAnsi="Arial" w:cs="Arial"/>
              <w:b/>
              <w:lang w:val="es-ES"/>
            </w:rPr>
            <w:t>VALORES</w:t>
          </w:r>
          <w:r w:rsidRPr="00560A1A">
            <w:rPr>
              <w:rFonts w:ascii="Arial" w:hAnsi="Arial" w:cs="Arial"/>
              <w:b/>
              <w:lang w:val="es-ES"/>
            </w:rPr>
            <w:t xml:space="preserve"> Y PRINCIPIOS </w:t>
          </w:r>
          <w:r w:rsidR="00E86A66">
            <w:rPr>
              <w:rFonts w:ascii="Arial" w:hAnsi="Arial" w:cs="Arial"/>
              <w:b/>
              <w:lang w:val="es-ES"/>
            </w:rPr>
            <w:t xml:space="preserve">DE </w:t>
          </w:r>
          <w:r w:rsidRPr="00560A1A">
            <w:rPr>
              <w:rFonts w:ascii="Arial" w:hAnsi="Arial" w:cs="Arial"/>
              <w:b/>
              <w:lang w:val="es-ES"/>
            </w:rPr>
            <w:t>AUDITORÍA INTERNA</w:t>
          </w:r>
        </w:p>
        <w:p w14:paraId="69CFD9DD" w14:textId="7DBCAD3D" w:rsidR="00560A1A" w:rsidRPr="00A60CEF" w:rsidRDefault="00560A1A" w:rsidP="00560A1A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65E5EE51" w14:textId="77777777" w:rsidR="00560A1A" w:rsidRPr="007A58D1" w:rsidRDefault="00560A1A" w:rsidP="00560A1A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560A1A" w14:paraId="6AA93F28" w14:textId="77777777" w:rsidTr="00DF5096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2444C8" w14:textId="77777777" w:rsidR="00560A1A" w:rsidRDefault="00560A1A" w:rsidP="00560A1A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0A6F5053" w14:textId="77777777" w:rsidR="00560A1A" w:rsidRPr="007A58D1" w:rsidRDefault="00560A1A" w:rsidP="00560A1A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6B69454F" w14:textId="66158634" w:rsidR="00560A1A" w:rsidRPr="007A58D1" w:rsidRDefault="00560A1A" w:rsidP="00560A1A">
          <w:pPr>
            <w:pStyle w:val="Header"/>
            <w:jc w:val="both"/>
          </w:pPr>
          <w:r w:rsidRPr="007A58D1">
            <w:t>CODIGO:</w:t>
          </w:r>
          <w:r w:rsidR="001F2C32">
            <w:t xml:space="preserve"> 003</w:t>
          </w:r>
        </w:p>
      </w:tc>
      <w:tc>
        <w:tcPr>
          <w:tcW w:w="1004" w:type="pct"/>
          <w:vAlign w:val="center"/>
        </w:tcPr>
        <w:p w14:paraId="4094E904" w14:textId="77777777" w:rsidR="00560A1A" w:rsidRPr="007A58D1" w:rsidRDefault="00560A1A" w:rsidP="00560A1A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2BBC1CCA" w14:textId="77777777" w:rsidR="00560A1A" w:rsidRPr="009F6386" w:rsidRDefault="00560A1A" w:rsidP="00560A1A">
          <w:pPr>
            <w:jc w:val="center"/>
            <w:rPr>
              <w:b/>
            </w:rPr>
          </w:pPr>
        </w:p>
      </w:tc>
    </w:tr>
  </w:tbl>
  <w:p w14:paraId="0EF30933" w14:textId="77777777" w:rsidR="00451669" w:rsidRPr="00714DE0" w:rsidRDefault="00451669" w:rsidP="00714D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17ECB" w14:textId="670D0AD2" w:rsidR="00043947" w:rsidRDefault="00CB700D">
    <w:pPr>
      <w:pStyle w:val="Header"/>
    </w:pPr>
    <w:r>
      <w:rPr>
        <w:noProof/>
      </w:rPr>
      <w:pict w14:anchorId="489714F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386593" o:spid="_x0000_s1025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942618"/>
    <w:multiLevelType w:val="hybridMultilevel"/>
    <w:tmpl w:val="E168D896"/>
    <w:lvl w:ilvl="0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505E8C"/>
    <w:multiLevelType w:val="multilevel"/>
    <w:tmpl w:val="D4544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0E1093F"/>
    <w:multiLevelType w:val="hybridMultilevel"/>
    <w:tmpl w:val="8E92E3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A84791"/>
    <w:multiLevelType w:val="multilevel"/>
    <w:tmpl w:val="7C345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7C0F51"/>
    <w:multiLevelType w:val="hybridMultilevel"/>
    <w:tmpl w:val="B590F3B0"/>
    <w:lvl w:ilvl="0" w:tplc="34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F63B0"/>
    <w:multiLevelType w:val="hybridMultilevel"/>
    <w:tmpl w:val="1FBA960E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DD64C6"/>
    <w:multiLevelType w:val="multilevel"/>
    <w:tmpl w:val="BBAE755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3089D"/>
    <w:multiLevelType w:val="multilevel"/>
    <w:tmpl w:val="F9F83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27651"/>
    <w:multiLevelType w:val="hybridMultilevel"/>
    <w:tmpl w:val="A3D237E8"/>
    <w:lvl w:ilvl="0" w:tplc="3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D2F6D"/>
    <w:multiLevelType w:val="hybridMultilevel"/>
    <w:tmpl w:val="DECCB7D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5340A0"/>
    <w:multiLevelType w:val="hybridMultilevel"/>
    <w:tmpl w:val="0C16193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DE6499"/>
    <w:multiLevelType w:val="hybridMultilevel"/>
    <w:tmpl w:val="165AF85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A7124A7"/>
    <w:multiLevelType w:val="hybridMultilevel"/>
    <w:tmpl w:val="C082ADC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8A4D59"/>
    <w:multiLevelType w:val="hybridMultilevel"/>
    <w:tmpl w:val="037E6E8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E705FA"/>
    <w:multiLevelType w:val="hybridMultilevel"/>
    <w:tmpl w:val="F52884D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5516002">
    <w:abstractNumId w:val="5"/>
  </w:num>
  <w:num w:numId="2" w16cid:durableId="870916889">
    <w:abstractNumId w:val="3"/>
  </w:num>
  <w:num w:numId="3" w16cid:durableId="105391549">
    <w:abstractNumId w:val="8"/>
  </w:num>
  <w:num w:numId="4" w16cid:durableId="386491296">
    <w:abstractNumId w:val="17"/>
  </w:num>
  <w:num w:numId="5" w16cid:durableId="214510995">
    <w:abstractNumId w:val="13"/>
  </w:num>
  <w:num w:numId="6" w16cid:durableId="1590697481">
    <w:abstractNumId w:val="9"/>
  </w:num>
  <w:num w:numId="7" w16cid:durableId="509761159">
    <w:abstractNumId w:val="10"/>
  </w:num>
  <w:num w:numId="8" w16cid:durableId="2045518788">
    <w:abstractNumId w:val="15"/>
  </w:num>
  <w:num w:numId="9" w16cid:durableId="192428751">
    <w:abstractNumId w:val="18"/>
  </w:num>
  <w:num w:numId="10" w16cid:durableId="619142909">
    <w:abstractNumId w:val="24"/>
  </w:num>
  <w:num w:numId="11" w16cid:durableId="2028864488">
    <w:abstractNumId w:val="11"/>
  </w:num>
  <w:num w:numId="12" w16cid:durableId="634411163">
    <w:abstractNumId w:val="22"/>
  </w:num>
  <w:num w:numId="13" w16cid:durableId="1906262564">
    <w:abstractNumId w:val="1"/>
  </w:num>
  <w:num w:numId="14" w16cid:durableId="81073970">
    <w:abstractNumId w:val="4"/>
  </w:num>
  <w:num w:numId="15" w16cid:durableId="316685418">
    <w:abstractNumId w:val="19"/>
  </w:num>
  <w:num w:numId="16" w16cid:durableId="1965232234">
    <w:abstractNumId w:val="16"/>
  </w:num>
  <w:num w:numId="17" w16cid:durableId="1768964940">
    <w:abstractNumId w:val="26"/>
  </w:num>
  <w:num w:numId="18" w16cid:durableId="581767802">
    <w:abstractNumId w:val="12"/>
  </w:num>
  <w:num w:numId="19" w16cid:durableId="740326734">
    <w:abstractNumId w:val="0"/>
  </w:num>
  <w:num w:numId="20" w16cid:durableId="1097292301">
    <w:abstractNumId w:val="6"/>
  </w:num>
  <w:num w:numId="21" w16cid:durableId="135607261">
    <w:abstractNumId w:val="20"/>
  </w:num>
  <w:num w:numId="22" w16cid:durableId="312681543">
    <w:abstractNumId w:val="14"/>
  </w:num>
  <w:num w:numId="23" w16cid:durableId="147093591">
    <w:abstractNumId w:val="27"/>
  </w:num>
  <w:num w:numId="24" w16cid:durableId="636446970">
    <w:abstractNumId w:val="7"/>
  </w:num>
  <w:num w:numId="25" w16cid:durableId="1871145230">
    <w:abstractNumId w:val="21"/>
  </w:num>
  <w:num w:numId="26" w16cid:durableId="596251748">
    <w:abstractNumId w:val="25"/>
  </w:num>
  <w:num w:numId="27" w16cid:durableId="287131513">
    <w:abstractNumId w:val="2"/>
  </w:num>
  <w:num w:numId="28" w16cid:durableId="12019619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266"/>
    <w:rsid w:val="00006AB7"/>
    <w:rsid w:val="000076E0"/>
    <w:rsid w:val="0002468F"/>
    <w:rsid w:val="000377D8"/>
    <w:rsid w:val="00043947"/>
    <w:rsid w:val="000623A1"/>
    <w:rsid w:val="00066EA1"/>
    <w:rsid w:val="0007230F"/>
    <w:rsid w:val="0008214F"/>
    <w:rsid w:val="000836AD"/>
    <w:rsid w:val="00086628"/>
    <w:rsid w:val="0009528E"/>
    <w:rsid w:val="000B40E9"/>
    <w:rsid w:val="000E7C74"/>
    <w:rsid w:val="000F73B5"/>
    <w:rsid w:val="00127434"/>
    <w:rsid w:val="00163FC5"/>
    <w:rsid w:val="00182DA6"/>
    <w:rsid w:val="0018591E"/>
    <w:rsid w:val="00194260"/>
    <w:rsid w:val="001964C4"/>
    <w:rsid w:val="001B626F"/>
    <w:rsid w:val="001C0238"/>
    <w:rsid w:val="001E2385"/>
    <w:rsid w:val="001E6E2D"/>
    <w:rsid w:val="001F2C32"/>
    <w:rsid w:val="00201023"/>
    <w:rsid w:val="00232376"/>
    <w:rsid w:val="002339B5"/>
    <w:rsid w:val="002470E4"/>
    <w:rsid w:val="002D7A66"/>
    <w:rsid w:val="002E3726"/>
    <w:rsid w:val="002E6D04"/>
    <w:rsid w:val="002F3E74"/>
    <w:rsid w:val="00313B73"/>
    <w:rsid w:val="00313FA5"/>
    <w:rsid w:val="00327983"/>
    <w:rsid w:val="00330ADC"/>
    <w:rsid w:val="0034049C"/>
    <w:rsid w:val="003410DA"/>
    <w:rsid w:val="00347C75"/>
    <w:rsid w:val="003516AF"/>
    <w:rsid w:val="00380648"/>
    <w:rsid w:val="00393322"/>
    <w:rsid w:val="003B4D9C"/>
    <w:rsid w:val="003C7BC5"/>
    <w:rsid w:val="0041569A"/>
    <w:rsid w:val="00446ECA"/>
    <w:rsid w:val="00451669"/>
    <w:rsid w:val="00461B48"/>
    <w:rsid w:val="00465EEC"/>
    <w:rsid w:val="00477D7E"/>
    <w:rsid w:val="00491007"/>
    <w:rsid w:val="004A0D48"/>
    <w:rsid w:val="0050583E"/>
    <w:rsid w:val="00560A1A"/>
    <w:rsid w:val="00583525"/>
    <w:rsid w:val="00583F7B"/>
    <w:rsid w:val="0059014B"/>
    <w:rsid w:val="005B031B"/>
    <w:rsid w:val="005E4E4E"/>
    <w:rsid w:val="006120AC"/>
    <w:rsid w:val="00613715"/>
    <w:rsid w:val="00617C1F"/>
    <w:rsid w:val="00634A24"/>
    <w:rsid w:val="00635F4C"/>
    <w:rsid w:val="00643266"/>
    <w:rsid w:val="00643F83"/>
    <w:rsid w:val="006517DE"/>
    <w:rsid w:val="006618ED"/>
    <w:rsid w:val="00664DA5"/>
    <w:rsid w:val="00681305"/>
    <w:rsid w:val="006868B4"/>
    <w:rsid w:val="00696206"/>
    <w:rsid w:val="006D65B9"/>
    <w:rsid w:val="006F5F11"/>
    <w:rsid w:val="007117EE"/>
    <w:rsid w:val="00714CF9"/>
    <w:rsid w:val="00714DE0"/>
    <w:rsid w:val="007244A8"/>
    <w:rsid w:val="00731DB9"/>
    <w:rsid w:val="00737B19"/>
    <w:rsid w:val="0074663E"/>
    <w:rsid w:val="00770318"/>
    <w:rsid w:val="0077461F"/>
    <w:rsid w:val="00775FD1"/>
    <w:rsid w:val="007A2B7F"/>
    <w:rsid w:val="007D5F0B"/>
    <w:rsid w:val="007E1FFA"/>
    <w:rsid w:val="007F2E51"/>
    <w:rsid w:val="008101D9"/>
    <w:rsid w:val="0085042A"/>
    <w:rsid w:val="00860B9E"/>
    <w:rsid w:val="0086738E"/>
    <w:rsid w:val="00873732"/>
    <w:rsid w:val="00884DAC"/>
    <w:rsid w:val="008A066B"/>
    <w:rsid w:val="008B2A78"/>
    <w:rsid w:val="008B7A7E"/>
    <w:rsid w:val="00924C5C"/>
    <w:rsid w:val="00937B91"/>
    <w:rsid w:val="009667B4"/>
    <w:rsid w:val="009B2769"/>
    <w:rsid w:val="009F15F2"/>
    <w:rsid w:val="009F7397"/>
    <w:rsid w:val="00A03675"/>
    <w:rsid w:val="00A31DFF"/>
    <w:rsid w:val="00A34DBF"/>
    <w:rsid w:val="00A427AB"/>
    <w:rsid w:val="00A478E6"/>
    <w:rsid w:val="00A5431A"/>
    <w:rsid w:val="00AA1CF1"/>
    <w:rsid w:val="00AC033B"/>
    <w:rsid w:val="00AC06F4"/>
    <w:rsid w:val="00AF6515"/>
    <w:rsid w:val="00B5104F"/>
    <w:rsid w:val="00B550D0"/>
    <w:rsid w:val="00B5558D"/>
    <w:rsid w:val="00B610DC"/>
    <w:rsid w:val="00BC4961"/>
    <w:rsid w:val="00BE4D61"/>
    <w:rsid w:val="00BE6667"/>
    <w:rsid w:val="00BF7875"/>
    <w:rsid w:val="00C01FED"/>
    <w:rsid w:val="00C0302C"/>
    <w:rsid w:val="00C110FE"/>
    <w:rsid w:val="00C136AB"/>
    <w:rsid w:val="00C71202"/>
    <w:rsid w:val="00C739FE"/>
    <w:rsid w:val="00C75A74"/>
    <w:rsid w:val="00C952CA"/>
    <w:rsid w:val="00CA5DF7"/>
    <w:rsid w:val="00CB157E"/>
    <w:rsid w:val="00CB700D"/>
    <w:rsid w:val="00CC6D4F"/>
    <w:rsid w:val="00D60D6A"/>
    <w:rsid w:val="00D87E69"/>
    <w:rsid w:val="00D97C5A"/>
    <w:rsid w:val="00DA16A4"/>
    <w:rsid w:val="00DC5EA4"/>
    <w:rsid w:val="00E123D6"/>
    <w:rsid w:val="00E24C4B"/>
    <w:rsid w:val="00E446A1"/>
    <w:rsid w:val="00E44837"/>
    <w:rsid w:val="00E5451A"/>
    <w:rsid w:val="00E71D12"/>
    <w:rsid w:val="00E86A66"/>
    <w:rsid w:val="00EB6EE7"/>
    <w:rsid w:val="00EE20C4"/>
    <w:rsid w:val="00EE4DED"/>
    <w:rsid w:val="00F735FA"/>
    <w:rsid w:val="00F86593"/>
    <w:rsid w:val="00FA7D8D"/>
    <w:rsid w:val="00FB04D5"/>
    <w:rsid w:val="00FC2F67"/>
    <w:rsid w:val="00FE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4F2490AD-99E3-4D07-A195-AD48B052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560A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35F4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0E9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560A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35F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806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8064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8064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C712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C712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489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658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166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90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663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403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025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153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646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941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773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7</Pages>
  <Words>1861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Ricardo Correa Fuenzalida</dc:creator>
  <cp:keywords/>
  <dc:description/>
  <cp:lastModifiedBy>Ricardo Correa Fuenzalida</cp:lastModifiedBy>
  <cp:revision>88</cp:revision>
  <dcterms:created xsi:type="dcterms:W3CDTF">2021-02-25T19:20:00Z</dcterms:created>
  <dcterms:modified xsi:type="dcterms:W3CDTF">2025-03-13T15:01:00Z</dcterms:modified>
</cp:coreProperties>
</file>